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2F6F" w14:textId="004CCA5D" w:rsidR="00C4638D" w:rsidRPr="00371A82" w:rsidRDefault="00042D6B" w:rsidP="00C55DA5">
      <w:pPr>
        <w:tabs>
          <w:tab w:val="right" w:pos="9072"/>
        </w:tabs>
      </w:pPr>
      <w:r w:rsidRPr="00371A82">
        <w:t>Korporation als öf</w:t>
      </w:r>
      <w:r w:rsidR="00C261E0" w:rsidRPr="00371A82">
        <w:t>fentlich-rechtliche Genossenschaft</w:t>
      </w:r>
      <w:r w:rsidR="00C55DA5">
        <w:tab/>
      </w:r>
      <w:r w:rsidR="002F55C0">
        <w:t>GEM-</w:t>
      </w:r>
      <w:r w:rsidR="003D167C" w:rsidRPr="00371A82">
        <w:t>2014-75</w:t>
      </w:r>
    </w:p>
    <w:p w14:paraId="46F08A11" w14:textId="23F90026" w:rsidR="00042D6B" w:rsidRPr="00371A82" w:rsidRDefault="000B423D">
      <w:r>
        <w:t xml:space="preserve">Stand: </w:t>
      </w:r>
      <w:r w:rsidR="002F55C0">
        <w:t>22</w:t>
      </w:r>
      <w:r>
        <w:t>.0</w:t>
      </w:r>
      <w:r w:rsidR="002F55C0">
        <w:t>5</w:t>
      </w:r>
      <w:r w:rsidR="00916899">
        <w:t>.20</w:t>
      </w:r>
      <w:r w:rsidR="002F55C0">
        <w:t>26</w:t>
      </w:r>
    </w:p>
    <w:p w14:paraId="14ED98BA" w14:textId="77777777" w:rsidR="00042D6B" w:rsidRPr="00371A82" w:rsidRDefault="00042D6B"/>
    <w:p w14:paraId="7A08D648" w14:textId="77777777" w:rsidR="00042D6B" w:rsidRPr="00371A82" w:rsidRDefault="00042D6B">
      <w:r w:rsidRPr="00371A82">
        <w:rPr>
          <w:sz w:val="36"/>
          <w:szCs w:val="36"/>
        </w:rPr>
        <w:t>Musterstatuten</w:t>
      </w:r>
    </w:p>
    <w:p w14:paraId="401189A2" w14:textId="77777777" w:rsidR="00042D6B" w:rsidRPr="00371A82" w:rsidRDefault="00042D6B"/>
    <w:p w14:paraId="7BD9E0E4" w14:textId="77777777" w:rsidR="00042D6B" w:rsidRPr="00371A82" w:rsidRDefault="00042D6B"/>
    <w:p w14:paraId="7095913F" w14:textId="77777777" w:rsidR="00B941F6" w:rsidRPr="00371A82" w:rsidRDefault="00B941F6">
      <w:pPr>
        <w:rPr>
          <w:b/>
        </w:rPr>
      </w:pPr>
      <w:r w:rsidRPr="00371A82">
        <w:rPr>
          <w:b/>
        </w:rPr>
        <w:t>1. Allgemeine</w:t>
      </w:r>
      <w:r w:rsidR="009C1785" w:rsidRPr="00371A82">
        <w:rPr>
          <w:b/>
        </w:rPr>
        <w:t xml:space="preserve"> Bestimmungen</w:t>
      </w:r>
    </w:p>
    <w:p w14:paraId="34F218FF" w14:textId="77777777" w:rsidR="00042D6B" w:rsidRPr="00371A82" w:rsidRDefault="00042D6B"/>
    <w:p w14:paraId="46B5B2E5" w14:textId="77777777" w:rsidR="00042D6B" w:rsidRPr="00371A82" w:rsidRDefault="00A44C9A">
      <w:r w:rsidRPr="00371A82">
        <w:rPr>
          <w:i/>
        </w:rPr>
        <w:t>Art. 1</w:t>
      </w:r>
      <w:r w:rsidRPr="00371A82">
        <w:rPr>
          <w:i/>
        </w:rPr>
        <w:tab/>
        <w:t xml:space="preserve">Name, </w:t>
      </w:r>
      <w:r w:rsidR="00042D6B" w:rsidRPr="00371A82">
        <w:rPr>
          <w:i/>
        </w:rPr>
        <w:t>Rechtsform</w:t>
      </w:r>
      <w:r w:rsidRPr="00371A82">
        <w:rPr>
          <w:i/>
        </w:rPr>
        <w:t xml:space="preserve"> und Sitz</w:t>
      </w:r>
    </w:p>
    <w:p w14:paraId="439CE73D" w14:textId="77777777" w:rsidR="00042D6B" w:rsidRPr="00371A82" w:rsidRDefault="00042D6B"/>
    <w:p w14:paraId="755FE626" w14:textId="77777777" w:rsidR="003C4420" w:rsidRPr="00371A82" w:rsidRDefault="003C4420">
      <w:r w:rsidRPr="00371A82">
        <w:rPr>
          <w:vertAlign w:val="superscript"/>
        </w:rPr>
        <w:t xml:space="preserve">1 </w:t>
      </w:r>
      <w:r w:rsidR="00042D6B" w:rsidRPr="00371A82">
        <w:t>Unter den Namen Genossenschaft Korporation …. besteht eine öffentlich-rechtliche Genossenschaft im Sinne des Gesetzes über die Korporationen und des Einführungs</w:t>
      </w:r>
      <w:r w:rsidR="005F0629" w:rsidRPr="00371A82">
        <w:t>-</w:t>
      </w:r>
      <w:r w:rsidR="00042D6B" w:rsidRPr="00371A82">
        <w:t>ge</w:t>
      </w:r>
      <w:r w:rsidR="005F0629" w:rsidRPr="00371A82">
        <w:t>setzes zum</w:t>
      </w:r>
      <w:r w:rsidR="00042D6B" w:rsidRPr="00371A82">
        <w:t xml:space="preserve"> Sc</w:t>
      </w:r>
      <w:r w:rsidR="005F0629" w:rsidRPr="00371A82">
        <w:t>hweizerischen Zivilgesetzbuch</w:t>
      </w:r>
      <w:r w:rsidRPr="00371A82">
        <w:t>.</w:t>
      </w:r>
    </w:p>
    <w:p w14:paraId="7B0D3B95" w14:textId="77777777" w:rsidR="003C4420" w:rsidRPr="00371A82" w:rsidRDefault="003C4420"/>
    <w:p w14:paraId="45B3C607" w14:textId="77777777" w:rsidR="00042D6B" w:rsidRPr="00371A82" w:rsidRDefault="003C4420">
      <w:r w:rsidRPr="00371A82">
        <w:rPr>
          <w:vertAlign w:val="superscript"/>
        </w:rPr>
        <w:t>2</w:t>
      </w:r>
      <w:r w:rsidR="00A44C9A" w:rsidRPr="00371A82">
        <w:t xml:space="preserve"> </w:t>
      </w:r>
      <w:r w:rsidRPr="00371A82">
        <w:t>Der Sitz der Genossenschaft Korporation … befindet sich</w:t>
      </w:r>
      <w:r w:rsidR="005F0629" w:rsidRPr="00371A82">
        <w:t xml:space="preserve"> in</w:t>
      </w:r>
      <w:proofErr w:type="gramStart"/>
      <w:r w:rsidR="005F0629" w:rsidRPr="00371A82">
        <w:t xml:space="preserve"> ….</w:t>
      </w:r>
      <w:proofErr w:type="gramEnd"/>
      <w:r w:rsidR="005F0629" w:rsidRPr="00371A82">
        <w:t>.</w:t>
      </w:r>
    </w:p>
    <w:p w14:paraId="1CC0E0F9" w14:textId="77777777" w:rsidR="00042D6B" w:rsidRPr="00371A82" w:rsidRDefault="00042D6B"/>
    <w:p w14:paraId="2E836F8C" w14:textId="77777777" w:rsidR="00042D6B" w:rsidRPr="00371A82" w:rsidRDefault="00042D6B"/>
    <w:p w14:paraId="035B2574" w14:textId="77777777" w:rsidR="00042D6B" w:rsidRPr="00371A82" w:rsidRDefault="00042D6B">
      <w:r w:rsidRPr="00371A82">
        <w:rPr>
          <w:i/>
        </w:rPr>
        <w:t>Art. 2</w:t>
      </w:r>
      <w:r w:rsidRPr="00371A82">
        <w:rPr>
          <w:i/>
        </w:rPr>
        <w:tab/>
        <w:t>Zweck</w:t>
      </w:r>
    </w:p>
    <w:p w14:paraId="5AB89394" w14:textId="77777777" w:rsidR="00042D6B" w:rsidRPr="00371A82" w:rsidRDefault="00042D6B"/>
    <w:p w14:paraId="760276B2" w14:textId="77777777" w:rsidR="00042D6B" w:rsidRPr="00371A82" w:rsidRDefault="00042D6B">
      <w:r w:rsidRPr="00371A82">
        <w:rPr>
          <w:vertAlign w:val="superscript"/>
        </w:rPr>
        <w:t xml:space="preserve">1 </w:t>
      </w:r>
      <w:r w:rsidRPr="00371A82">
        <w:t>Die Genossenschaft bezweck</w:t>
      </w:r>
      <w:r w:rsidR="008C5F70" w:rsidRPr="00371A82">
        <w:t>t</w:t>
      </w:r>
      <w:r w:rsidRPr="00371A82">
        <w:t xml:space="preserve"> die Fortführung der Aufgaben der früheren Korporation ….</w:t>
      </w:r>
    </w:p>
    <w:p w14:paraId="57907403" w14:textId="77777777" w:rsidR="00042D6B" w:rsidRPr="00371A82" w:rsidRDefault="00042D6B"/>
    <w:p w14:paraId="5BBF7FEA" w14:textId="77777777" w:rsidR="00042D6B" w:rsidRPr="00371A82" w:rsidRDefault="00042D6B">
      <w:r w:rsidRPr="00371A82">
        <w:rPr>
          <w:vertAlign w:val="superscript"/>
        </w:rPr>
        <w:t xml:space="preserve">2 </w:t>
      </w:r>
      <w:r w:rsidR="00A44C9A" w:rsidRPr="00371A82">
        <w:t>Sie erfüllt insbesondere folgende Aufgaben</w:t>
      </w:r>
    </w:p>
    <w:p w14:paraId="5C9B1244" w14:textId="77777777" w:rsidR="00A44C9A" w:rsidRPr="00371A82" w:rsidRDefault="00A44C9A" w:rsidP="00A44C9A">
      <w:pPr>
        <w:ind w:left="284" w:hanging="284"/>
      </w:pPr>
      <w:r w:rsidRPr="00371A82">
        <w:t>a)</w:t>
      </w:r>
      <w:r w:rsidRPr="00371A82">
        <w:tab/>
        <w:t>die Verwaltung und Nutzung des Genossenschaftsvermögens</w:t>
      </w:r>
    </w:p>
    <w:p w14:paraId="4418A7E0" w14:textId="77777777" w:rsidR="00A44C9A" w:rsidRPr="00371A82" w:rsidRDefault="00A44C9A" w:rsidP="00A44C9A">
      <w:pPr>
        <w:ind w:left="284" w:hanging="284"/>
      </w:pPr>
      <w:r w:rsidRPr="00371A82">
        <w:t>b)</w:t>
      </w:r>
      <w:r w:rsidRPr="00371A82">
        <w:tab/>
        <w:t>…..</w:t>
      </w:r>
    </w:p>
    <w:p w14:paraId="00ED08CE" w14:textId="77777777" w:rsidR="00A44C9A" w:rsidRPr="00371A82" w:rsidRDefault="00A44C9A" w:rsidP="00A44C9A">
      <w:pPr>
        <w:ind w:left="284" w:hanging="284"/>
      </w:pPr>
      <w:r w:rsidRPr="00371A82">
        <w:t>c)</w:t>
      </w:r>
      <w:r w:rsidRPr="00371A82">
        <w:tab/>
        <w:t>…..</w:t>
      </w:r>
    </w:p>
    <w:p w14:paraId="207784CE" w14:textId="77777777" w:rsidR="00A44C9A" w:rsidRPr="00371A82" w:rsidRDefault="00A44C9A" w:rsidP="00A44C9A">
      <w:pPr>
        <w:ind w:left="284" w:hanging="284"/>
      </w:pPr>
    </w:p>
    <w:p w14:paraId="242E8EA2" w14:textId="77777777" w:rsidR="003C4420" w:rsidRPr="00371A82" w:rsidRDefault="003C4420" w:rsidP="00A44C9A">
      <w:pPr>
        <w:ind w:left="284" w:hanging="284"/>
      </w:pPr>
      <w:r w:rsidRPr="00371A82">
        <w:rPr>
          <w:vertAlign w:val="superscript"/>
        </w:rPr>
        <w:t>3</w:t>
      </w:r>
      <w:r w:rsidRPr="00371A82">
        <w:t xml:space="preserve"> Die §§ 4 und 5 des Gesetzes über die Korporationen sind sinngemäss anwendbar.</w:t>
      </w:r>
    </w:p>
    <w:p w14:paraId="292299E2" w14:textId="77777777" w:rsidR="003C4420" w:rsidRPr="00371A82" w:rsidRDefault="003C4420" w:rsidP="00A44C9A">
      <w:pPr>
        <w:ind w:left="284" w:hanging="284"/>
      </w:pPr>
    </w:p>
    <w:p w14:paraId="2F7637B3" w14:textId="77777777" w:rsidR="00B941F6" w:rsidRPr="00371A82" w:rsidRDefault="00B941F6" w:rsidP="00A44C9A"/>
    <w:p w14:paraId="65439FE2" w14:textId="77777777" w:rsidR="00B941F6" w:rsidRPr="00371A82" w:rsidRDefault="00B941F6" w:rsidP="00A44C9A">
      <w:r w:rsidRPr="00371A82">
        <w:rPr>
          <w:b/>
        </w:rPr>
        <w:t>2. Mitgliedschaft</w:t>
      </w:r>
    </w:p>
    <w:p w14:paraId="6E599F17" w14:textId="77777777" w:rsidR="00B941F6" w:rsidRPr="00371A82" w:rsidRDefault="00B941F6" w:rsidP="00A44C9A"/>
    <w:p w14:paraId="7F3932C8" w14:textId="77777777" w:rsidR="003C4420" w:rsidRPr="00371A82" w:rsidRDefault="003C4420" w:rsidP="003C4420">
      <w:pPr>
        <w:pBdr>
          <w:top w:val="single" w:sz="4" w:space="1" w:color="auto"/>
          <w:left w:val="single" w:sz="4" w:space="4" w:color="auto"/>
          <w:bottom w:val="single" w:sz="4" w:space="1" w:color="auto"/>
          <w:right w:val="single" w:sz="4" w:space="4" w:color="auto"/>
        </w:pBdr>
        <w:rPr>
          <w:i/>
        </w:rPr>
      </w:pPr>
      <w:r w:rsidRPr="00371A82">
        <w:rPr>
          <w:i/>
        </w:rPr>
        <w:t>Bei ehemaligen Personalkorporationen:</w:t>
      </w:r>
    </w:p>
    <w:p w14:paraId="505E258E" w14:textId="77777777" w:rsidR="003C4420" w:rsidRPr="00371A82" w:rsidRDefault="003C4420" w:rsidP="003C4420">
      <w:pPr>
        <w:rPr>
          <w:i/>
        </w:rPr>
      </w:pPr>
    </w:p>
    <w:p w14:paraId="46D39F03" w14:textId="77777777" w:rsidR="003C4420" w:rsidRPr="00371A82" w:rsidRDefault="003C4420" w:rsidP="003C4420">
      <w:pPr>
        <w:rPr>
          <w:i/>
        </w:rPr>
      </w:pPr>
      <w:r w:rsidRPr="00371A82">
        <w:rPr>
          <w:i/>
        </w:rPr>
        <w:t>Art. 3</w:t>
      </w:r>
      <w:r w:rsidRPr="00371A82">
        <w:rPr>
          <w:i/>
        </w:rPr>
        <w:tab/>
        <w:t>Mitglied</w:t>
      </w:r>
      <w:r w:rsidR="00FD7E24" w:rsidRPr="00371A82">
        <w:rPr>
          <w:i/>
        </w:rPr>
        <w:t>schaft</w:t>
      </w:r>
    </w:p>
    <w:p w14:paraId="3F881B8B" w14:textId="77777777" w:rsidR="003C4420" w:rsidRPr="00371A82" w:rsidRDefault="003C4420" w:rsidP="003C4420">
      <w:pPr>
        <w:rPr>
          <w:i/>
        </w:rPr>
      </w:pPr>
    </w:p>
    <w:p w14:paraId="63957B16" w14:textId="77777777" w:rsidR="003C4420" w:rsidRPr="00371A82" w:rsidRDefault="003C4420" w:rsidP="003C4420">
      <w:r w:rsidRPr="00371A82">
        <w:rPr>
          <w:vertAlign w:val="superscript"/>
        </w:rPr>
        <w:t>1</w:t>
      </w:r>
      <w:r w:rsidRPr="00371A82">
        <w:t xml:space="preserve"> Mitglied der Genossenschaft Korporation … kann jede Person mit Wohnsitz in … werden, welche das Bürgerrecht von … besitzt.</w:t>
      </w:r>
    </w:p>
    <w:p w14:paraId="789FE1CA" w14:textId="77777777" w:rsidR="003C4420" w:rsidRPr="00371A82" w:rsidRDefault="003C4420" w:rsidP="003C4420"/>
    <w:p w14:paraId="28A60AAE" w14:textId="77777777" w:rsidR="003C4420" w:rsidRPr="00371A82" w:rsidRDefault="003C4420" w:rsidP="003C4420">
      <w:r w:rsidRPr="00371A82">
        <w:rPr>
          <w:vertAlign w:val="superscript"/>
        </w:rPr>
        <w:t>2</w:t>
      </w:r>
      <w:r w:rsidRPr="00371A82">
        <w:t xml:space="preserve"> Kinder, Ehegatten und eingetragene Partner von Genossenschaftsmitgliedern werden mit der Begründung des Verwandtschaftsverhältnisses Mitglied der Genossenschaft, wenn sie nicht ausdrücklich auf die Mitgliedschaft verzichten.</w:t>
      </w:r>
    </w:p>
    <w:p w14:paraId="04F47847" w14:textId="77777777" w:rsidR="003C4420" w:rsidRPr="00371A82" w:rsidRDefault="003C4420" w:rsidP="003C4420"/>
    <w:p w14:paraId="31B6DEB6" w14:textId="77777777" w:rsidR="003C4420" w:rsidRPr="00371A82" w:rsidRDefault="003C4420" w:rsidP="003C4420">
      <w:r w:rsidRPr="00371A82">
        <w:rPr>
          <w:vertAlign w:val="superscript"/>
        </w:rPr>
        <w:t>3</w:t>
      </w:r>
      <w:r w:rsidRPr="00371A82">
        <w:t xml:space="preserve"> Neue Mitglieder haben bei Eintritt einen einmaligen Beitrag von Fr. … zu leisten. Verwandte in gerader Linie und Ehegatten von Mitgliedern, die der Genossenschaft Korporation … beitreten, haben pro Person einen reduzierten Beitrag von Fr. … zu bezahlen.</w:t>
      </w:r>
    </w:p>
    <w:p w14:paraId="4F8AB852" w14:textId="77777777" w:rsidR="003C4420" w:rsidRPr="00371A82" w:rsidRDefault="003C4420" w:rsidP="003C4420"/>
    <w:p w14:paraId="17CDF137" w14:textId="77777777" w:rsidR="00B73A53" w:rsidRPr="00371A82" w:rsidRDefault="00FD7E24" w:rsidP="00B73A53">
      <w:r w:rsidRPr="00371A82">
        <w:rPr>
          <w:vertAlign w:val="superscript"/>
        </w:rPr>
        <w:t>4</w:t>
      </w:r>
      <w:r w:rsidR="00B73A53" w:rsidRPr="00371A82">
        <w:t xml:space="preserve"> Die Mitgliedschaft nach Absatz 3 wird erworben mit </w:t>
      </w:r>
      <w:r w:rsidR="00753248" w:rsidRPr="00371A82">
        <w:t>Beschluss der Mitgliederversammlung</w:t>
      </w:r>
      <w:r w:rsidR="00753248" w:rsidRPr="00371A82">
        <w:rPr>
          <w:rStyle w:val="Funotenzeichen"/>
        </w:rPr>
        <w:footnoteReference w:id="1"/>
      </w:r>
      <w:r w:rsidR="00753248" w:rsidRPr="00371A82">
        <w:t xml:space="preserve"> </w:t>
      </w:r>
      <w:r w:rsidR="00B73A53" w:rsidRPr="00371A82">
        <w:t>und nach Bezahlung des Beitrages.</w:t>
      </w:r>
    </w:p>
    <w:p w14:paraId="52AB9323" w14:textId="77777777" w:rsidR="00B73A53" w:rsidRPr="00371A82" w:rsidRDefault="00B73A53" w:rsidP="003C4420"/>
    <w:p w14:paraId="44BFD10F" w14:textId="77777777" w:rsidR="0098711A" w:rsidRPr="00371A82" w:rsidRDefault="0098711A"/>
    <w:p w14:paraId="0DC41581" w14:textId="77777777" w:rsidR="00FD7E24" w:rsidRPr="00371A82" w:rsidRDefault="00FD7E24">
      <w:r w:rsidRPr="00371A82">
        <w:t>Art. 4</w:t>
      </w:r>
      <w:r w:rsidRPr="00371A82">
        <w:tab/>
        <w:t>Wiedereintritt</w:t>
      </w:r>
    </w:p>
    <w:p w14:paraId="36799C4D" w14:textId="77777777" w:rsidR="00FD7E24" w:rsidRPr="00371A82" w:rsidRDefault="00FD7E24"/>
    <w:p w14:paraId="726E16C7" w14:textId="77777777" w:rsidR="00FD7E24" w:rsidRPr="00371A82" w:rsidRDefault="00FD7E24" w:rsidP="00FD7E24">
      <w:r w:rsidRPr="00371A82">
        <w:rPr>
          <w:vertAlign w:val="superscript"/>
        </w:rPr>
        <w:lastRenderedPageBreak/>
        <w:t>1</w:t>
      </w:r>
      <w:r w:rsidRPr="00371A82">
        <w:t xml:space="preserve"> Personen, die ihre Mitgliedschaft wegen dem Wegzug aus der Gemeinde verloren haben, können bei einem erneuten Zuzug auf schriftliches Gesuch hin ohne Leistung eines Eintrittsbeitrages wieder der Genossenschaft beitreten. </w:t>
      </w:r>
    </w:p>
    <w:p w14:paraId="046CC436" w14:textId="77777777" w:rsidR="00FD7E24" w:rsidRPr="00371A82" w:rsidRDefault="00FD7E24" w:rsidP="00FD7E24"/>
    <w:p w14:paraId="5BAFFF17" w14:textId="77777777" w:rsidR="00FD7E24" w:rsidRPr="00371A82" w:rsidRDefault="00FD7E24" w:rsidP="00FD7E24">
      <w:r w:rsidRPr="00371A82">
        <w:rPr>
          <w:vertAlign w:val="superscript"/>
        </w:rPr>
        <w:t xml:space="preserve">2 </w:t>
      </w:r>
      <w:r w:rsidRPr="00371A82">
        <w:t>Verwandte in gerader Linie und Ehegatten, die mit diesen Personen neu beitreten, haben pro Person einen reduzierten Beitrag von Fr. … zu bezahlen.</w:t>
      </w:r>
    </w:p>
    <w:p w14:paraId="09DA0D65" w14:textId="77777777" w:rsidR="00FD7E24" w:rsidRPr="00371A82" w:rsidRDefault="00FD7E24"/>
    <w:p w14:paraId="0D408EB9" w14:textId="77777777" w:rsidR="00FD7E24" w:rsidRPr="00371A82" w:rsidRDefault="00FD7E24"/>
    <w:p w14:paraId="00AFF713" w14:textId="77777777" w:rsidR="003C4420" w:rsidRPr="00371A82" w:rsidRDefault="003C4420" w:rsidP="003C4420">
      <w:pPr>
        <w:rPr>
          <w:i/>
        </w:rPr>
      </w:pPr>
      <w:r w:rsidRPr="00371A82">
        <w:rPr>
          <w:i/>
        </w:rPr>
        <w:t xml:space="preserve">Art. </w:t>
      </w:r>
      <w:r w:rsidR="00FD7E24" w:rsidRPr="00371A82">
        <w:rPr>
          <w:i/>
        </w:rPr>
        <w:t>5</w:t>
      </w:r>
      <w:r w:rsidRPr="00371A82">
        <w:rPr>
          <w:i/>
        </w:rPr>
        <w:tab/>
        <w:t>Verzeichnis</w:t>
      </w:r>
    </w:p>
    <w:p w14:paraId="79A6394A" w14:textId="77777777" w:rsidR="003C4420" w:rsidRPr="00371A82" w:rsidRDefault="003C4420" w:rsidP="003C4420">
      <w:pPr>
        <w:rPr>
          <w:i/>
        </w:rPr>
      </w:pPr>
    </w:p>
    <w:p w14:paraId="78F0BE39" w14:textId="77777777" w:rsidR="003C4420" w:rsidRPr="00371A82" w:rsidRDefault="003C4420" w:rsidP="003C4420">
      <w:r w:rsidRPr="00371A82">
        <w:t>Über die Mitglieder wird ein Verzeichnis geführt.</w:t>
      </w:r>
    </w:p>
    <w:p w14:paraId="46BE7D21" w14:textId="77777777" w:rsidR="003C4420" w:rsidRPr="00371A82" w:rsidRDefault="003C4420" w:rsidP="003C4420"/>
    <w:p w14:paraId="14D32E89" w14:textId="77777777" w:rsidR="003C4420" w:rsidRPr="00371A82" w:rsidRDefault="003C4420" w:rsidP="003C4420"/>
    <w:p w14:paraId="04AD058E" w14:textId="77777777" w:rsidR="003C4420" w:rsidRPr="00371A82" w:rsidRDefault="003C4420" w:rsidP="003C4420">
      <w:pPr>
        <w:rPr>
          <w:i/>
        </w:rPr>
      </w:pPr>
      <w:r w:rsidRPr="00371A82">
        <w:rPr>
          <w:i/>
        </w:rPr>
        <w:t xml:space="preserve">Art. </w:t>
      </w:r>
      <w:r w:rsidR="00FD7E24" w:rsidRPr="00371A82">
        <w:rPr>
          <w:i/>
        </w:rPr>
        <w:t>6</w:t>
      </w:r>
      <w:r w:rsidRPr="00371A82">
        <w:rPr>
          <w:i/>
        </w:rPr>
        <w:tab/>
      </w:r>
      <w:r w:rsidR="00B73A53" w:rsidRPr="00371A82">
        <w:rPr>
          <w:i/>
        </w:rPr>
        <w:t>Verlust der Mitgliedschaft</w:t>
      </w:r>
    </w:p>
    <w:p w14:paraId="7CBACC82" w14:textId="77777777" w:rsidR="003C4420" w:rsidRPr="00371A82" w:rsidRDefault="003C4420" w:rsidP="003C4420">
      <w:pPr>
        <w:rPr>
          <w:i/>
        </w:rPr>
      </w:pPr>
    </w:p>
    <w:p w14:paraId="254492B6" w14:textId="77777777" w:rsidR="003C4420" w:rsidRPr="00371A82" w:rsidRDefault="003C4420" w:rsidP="003C4420">
      <w:r w:rsidRPr="00371A82">
        <w:rPr>
          <w:vertAlign w:val="superscript"/>
        </w:rPr>
        <w:t>1</w:t>
      </w:r>
      <w:r w:rsidRPr="00371A82">
        <w:t xml:space="preserve"> Der Austritt kann unter Wahrung einer halbjährigen Frist auf jeden beliebigen Zeitpunkt erklärt werden.</w:t>
      </w:r>
    </w:p>
    <w:p w14:paraId="52BD10C8" w14:textId="77777777" w:rsidR="003C4420" w:rsidRPr="00371A82" w:rsidRDefault="003C4420" w:rsidP="003C4420"/>
    <w:p w14:paraId="3A399921" w14:textId="77777777" w:rsidR="003C4420" w:rsidRPr="00371A82" w:rsidRDefault="003C4420" w:rsidP="003C4420">
      <w:r w:rsidRPr="00371A82">
        <w:rPr>
          <w:vertAlign w:val="superscript"/>
        </w:rPr>
        <w:t>2</w:t>
      </w:r>
      <w:r w:rsidRPr="00371A82">
        <w:t xml:space="preserve"> Ein Mitglied kann aus wichtigen Gründen, namentlich …, aus der Genossenschaft Korporation … ausgeschlossen werden. </w:t>
      </w:r>
    </w:p>
    <w:p w14:paraId="4EB463F9" w14:textId="77777777" w:rsidR="003C4420" w:rsidRPr="00371A82" w:rsidRDefault="003C4420" w:rsidP="003C4420"/>
    <w:p w14:paraId="796C3141" w14:textId="77777777" w:rsidR="003C4420" w:rsidRPr="00371A82" w:rsidRDefault="003C4420" w:rsidP="003C4420">
      <w:r w:rsidRPr="00371A82">
        <w:rPr>
          <w:vertAlign w:val="superscript"/>
        </w:rPr>
        <w:t>3</w:t>
      </w:r>
      <w:r w:rsidRPr="00371A82">
        <w:t xml:space="preserve"> </w:t>
      </w:r>
      <w:r w:rsidR="00B73A53" w:rsidRPr="00371A82">
        <w:t>Die Mitgliedschaft erlischt automatisch mit dem Verlust des Bürgerrechts oder dem Wegzug aus der Gemeinde</w:t>
      </w:r>
      <w:r w:rsidRPr="00371A82">
        <w:t>.</w:t>
      </w:r>
    </w:p>
    <w:p w14:paraId="46AA76BC" w14:textId="77777777" w:rsidR="003C4420" w:rsidRPr="00371A82" w:rsidRDefault="003C4420" w:rsidP="003C4420"/>
    <w:p w14:paraId="1499E856" w14:textId="77777777" w:rsidR="00B73A53" w:rsidRPr="00371A82" w:rsidRDefault="00B73A53" w:rsidP="00B73A53">
      <w:r w:rsidRPr="00371A82">
        <w:rPr>
          <w:vertAlign w:val="superscript"/>
        </w:rPr>
        <w:t>4</w:t>
      </w:r>
      <w:r w:rsidRPr="00371A82">
        <w:t xml:space="preserve"> Es besteht beim Verlust der Mitgliedschaft kein Anspruch auf Auszahlung von Genossenschaftsvermögen.</w:t>
      </w:r>
    </w:p>
    <w:p w14:paraId="6F72DD24" w14:textId="77777777" w:rsidR="003C4420" w:rsidRPr="00371A82" w:rsidRDefault="003C4420" w:rsidP="003C4420"/>
    <w:p w14:paraId="249AAD3C" w14:textId="77777777" w:rsidR="003C4420" w:rsidRPr="00371A82" w:rsidRDefault="003C4420" w:rsidP="003C4420"/>
    <w:p w14:paraId="5CF493B6" w14:textId="77777777" w:rsidR="003C4420" w:rsidRPr="00371A82" w:rsidRDefault="003C4420" w:rsidP="003C4420">
      <w:pPr>
        <w:pBdr>
          <w:top w:val="single" w:sz="4" w:space="1" w:color="auto"/>
          <w:left w:val="single" w:sz="4" w:space="4" w:color="auto"/>
          <w:bottom w:val="single" w:sz="4" w:space="1" w:color="auto"/>
          <w:right w:val="single" w:sz="4" w:space="4" w:color="auto"/>
        </w:pBdr>
        <w:rPr>
          <w:i/>
        </w:rPr>
      </w:pPr>
      <w:r w:rsidRPr="00371A82">
        <w:rPr>
          <w:i/>
        </w:rPr>
        <w:t>Bei ehemaligen Realkorporationen</w:t>
      </w:r>
    </w:p>
    <w:p w14:paraId="2DD3A0CF" w14:textId="77777777" w:rsidR="003C4420" w:rsidRPr="00371A82" w:rsidRDefault="003C4420" w:rsidP="003C4420">
      <w:pPr>
        <w:rPr>
          <w:i/>
        </w:rPr>
      </w:pPr>
    </w:p>
    <w:p w14:paraId="2ACCEA0F" w14:textId="77777777" w:rsidR="003C4420" w:rsidRPr="00371A82" w:rsidRDefault="003C4420" w:rsidP="003C4420">
      <w:pPr>
        <w:rPr>
          <w:i/>
        </w:rPr>
      </w:pPr>
      <w:r w:rsidRPr="00371A82">
        <w:rPr>
          <w:i/>
        </w:rPr>
        <w:t>Art. 3</w:t>
      </w:r>
      <w:r w:rsidRPr="00371A82">
        <w:rPr>
          <w:i/>
        </w:rPr>
        <w:tab/>
        <w:t>Mitglied</w:t>
      </w:r>
      <w:r w:rsidR="00FD7E24" w:rsidRPr="00371A82">
        <w:rPr>
          <w:i/>
        </w:rPr>
        <w:t>schaft</w:t>
      </w:r>
    </w:p>
    <w:p w14:paraId="123C1885" w14:textId="77777777" w:rsidR="00FD7E24" w:rsidRPr="00371A82" w:rsidRDefault="00FD7E24" w:rsidP="003C4420">
      <w:pPr>
        <w:rPr>
          <w:i/>
        </w:rPr>
      </w:pPr>
    </w:p>
    <w:p w14:paraId="26855C57" w14:textId="77777777" w:rsidR="003C4420" w:rsidRPr="00371A82" w:rsidRDefault="003C4420" w:rsidP="003C4420">
      <w:r w:rsidRPr="00371A82">
        <w:rPr>
          <w:vertAlign w:val="superscript"/>
        </w:rPr>
        <w:t>1</w:t>
      </w:r>
      <w:r w:rsidRPr="00371A82">
        <w:t xml:space="preserve"> Mitglied der Genossenschaft Korporation … </w:t>
      </w:r>
      <w:r w:rsidR="00916899">
        <w:t>ist</w:t>
      </w:r>
      <w:r w:rsidRPr="00371A82">
        <w:t xml:space="preserve"> jede Person, welche Eigentum an einem der im Anhang erwähnten </w:t>
      </w:r>
      <w:r w:rsidR="00AC3DF4" w:rsidRPr="00371A82">
        <w:t xml:space="preserve">berechtigten </w:t>
      </w:r>
      <w:r w:rsidRPr="00371A82">
        <w:t>Grundstücke besitzt.</w:t>
      </w:r>
    </w:p>
    <w:p w14:paraId="65344E05" w14:textId="77777777" w:rsidR="003C4420" w:rsidRPr="00371A82" w:rsidRDefault="003C4420" w:rsidP="003C4420"/>
    <w:p w14:paraId="22A1FC8C" w14:textId="77777777" w:rsidR="003C4420" w:rsidRPr="00371A82" w:rsidRDefault="003C4420" w:rsidP="003C4420">
      <w:r w:rsidRPr="00371A82">
        <w:rPr>
          <w:vertAlign w:val="superscript"/>
        </w:rPr>
        <w:t>2</w:t>
      </w:r>
      <w:r w:rsidRPr="00371A82">
        <w:t xml:space="preserve"> Die Mitgliedschaft wird erworben mit der Eintragung des Eigentumserwerbs im Grundbuch.</w:t>
      </w:r>
    </w:p>
    <w:p w14:paraId="3B623B76" w14:textId="77777777" w:rsidR="003C4420" w:rsidRPr="00371A82" w:rsidRDefault="003C4420" w:rsidP="003C4420"/>
    <w:p w14:paraId="428FE4F9" w14:textId="77777777" w:rsidR="00723EA4" w:rsidRPr="00371A82" w:rsidRDefault="00723EA4" w:rsidP="003C4420">
      <w:r w:rsidRPr="00371A82">
        <w:rPr>
          <w:vertAlign w:val="superscript"/>
        </w:rPr>
        <w:t>3</w:t>
      </w:r>
      <w:r w:rsidRPr="00371A82">
        <w:t xml:space="preserve"> Die </w:t>
      </w:r>
      <w:r w:rsidR="00FD7E24" w:rsidRPr="00371A82">
        <w:t>Berechtigung</w:t>
      </w:r>
      <w:r w:rsidRPr="00371A82">
        <w:t xml:space="preserve"> des Grundstücks bei der Genossenschaft Korporation … ist im Grundbuch anzumerken. </w:t>
      </w:r>
    </w:p>
    <w:p w14:paraId="25500CC2" w14:textId="77777777" w:rsidR="003C4420" w:rsidRPr="00371A82" w:rsidRDefault="003C4420" w:rsidP="003C4420"/>
    <w:p w14:paraId="0B064253" w14:textId="77777777" w:rsidR="00723EA4" w:rsidRPr="00371A82" w:rsidRDefault="00723EA4" w:rsidP="003C4420"/>
    <w:p w14:paraId="0A2B2773" w14:textId="77777777" w:rsidR="003C4420" w:rsidRPr="00371A82" w:rsidRDefault="003C4420" w:rsidP="003C4420">
      <w:pPr>
        <w:rPr>
          <w:i/>
        </w:rPr>
      </w:pPr>
      <w:r w:rsidRPr="00371A82">
        <w:rPr>
          <w:i/>
        </w:rPr>
        <w:t>Art. 4</w:t>
      </w:r>
      <w:r w:rsidRPr="00371A82">
        <w:rPr>
          <w:i/>
        </w:rPr>
        <w:tab/>
        <w:t>Verzeichnis</w:t>
      </w:r>
    </w:p>
    <w:p w14:paraId="34950A38" w14:textId="77777777" w:rsidR="00FD7E24" w:rsidRPr="00371A82" w:rsidRDefault="00FD7E24" w:rsidP="003C4420">
      <w:pPr>
        <w:rPr>
          <w:i/>
        </w:rPr>
      </w:pPr>
    </w:p>
    <w:p w14:paraId="54B5DCF6" w14:textId="77777777" w:rsidR="003C4420" w:rsidRPr="00371A82" w:rsidRDefault="003C4420" w:rsidP="003C4420">
      <w:r w:rsidRPr="00371A82">
        <w:t xml:space="preserve">Über die Mitglieder und die </w:t>
      </w:r>
      <w:r w:rsidR="00FD7E24" w:rsidRPr="00371A82">
        <w:t>berechtigten</w:t>
      </w:r>
      <w:r w:rsidR="00723EA4" w:rsidRPr="00371A82">
        <w:t xml:space="preserve"> G</w:t>
      </w:r>
      <w:r w:rsidRPr="00371A82">
        <w:t>rundstücke wird ein Verzeichnis geführt, das den Statuten im Anhang beizugeben ist.</w:t>
      </w:r>
    </w:p>
    <w:p w14:paraId="5FEAA24E" w14:textId="77777777" w:rsidR="003C4420" w:rsidRPr="00371A82" w:rsidRDefault="003C4420" w:rsidP="003C4420"/>
    <w:p w14:paraId="47617B7A" w14:textId="77777777" w:rsidR="003C4420" w:rsidRPr="00371A82" w:rsidRDefault="003C4420" w:rsidP="003C4420"/>
    <w:p w14:paraId="01CADBCE" w14:textId="77777777" w:rsidR="003C4420" w:rsidRPr="00371A82" w:rsidRDefault="003C4420" w:rsidP="003C4420">
      <w:pPr>
        <w:rPr>
          <w:i/>
        </w:rPr>
      </w:pPr>
      <w:r w:rsidRPr="00371A82">
        <w:rPr>
          <w:i/>
        </w:rPr>
        <w:t>Art. 5</w:t>
      </w:r>
      <w:r w:rsidRPr="00371A82">
        <w:rPr>
          <w:i/>
        </w:rPr>
        <w:tab/>
      </w:r>
      <w:r w:rsidR="00723EA4" w:rsidRPr="00371A82">
        <w:rPr>
          <w:i/>
        </w:rPr>
        <w:t>Verlust der Mitgliedschaft</w:t>
      </w:r>
    </w:p>
    <w:p w14:paraId="5E5F1133" w14:textId="77777777" w:rsidR="00723EA4" w:rsidRPr="00371A82" w:rsidRDefault="00723EA4" w:rsidP="003C4420">
      <w:pPr>
        <w:rPr>
          <w:i/>
        </w:rPr>
      </w:pPr>
    </w:p>
    <w:p w14:paraId="0023C78C" w14:textId="77777777" w:rsidR="003C4420" w:rsidRPr="00371A82" w:rsidRDefault="00FD7E24" w:rsidP="003C4420">
      <w:r w:rsidRPr="00371A82">
        <w:rPr>
          <w:vertAlign w:val="superscript"/>
        </w:rPr>
        <w:t xml:space="preserve">1 </w:t>
      </w:r>
      <w:r w:rsidR="003C4420" w:rsidRPr="00371A82">
        <w:t xml:space="preserve">Der Verlust des Eigentums an einem im Anhang erwähnten Grundstück führt </w:t>
      </w:r>
      <w:r w:rsidRPr="00371A82">
        <w:t xml:space="preserve">automatisch </w:t>
      </w:r>
      <w:r w:rsidR="003C4420" w:rsidRPr="00371A82">
        <w:t>zum Austritt aus der Genossenschaft Korporation …</w:t>
      </w:r>
    </w:p>
    <w:p w14:paraId="77AAED32" w14:textId="77777777" w:rsidR="003C4420" w:rsidRPr="00371A82" w:rsidRDefault="003C4420" w:rsidP="003C4420"/>
    <w:p w14:paraId="735A7EDD" w14:textId="77777777" w:rsidR="00FD7E24" w:rsidRPr="00371A82" w:rsidRDefault="00FD7E24" w:rsidP="00FD7E24">
      <w:r w:rsidRPr="00371A82">
        <w:rPr>
          <w:vertAlign w:val="superscript"/>
        </w:rPr>
        <w:t xml:space="preserve">2 </w:t>
      </w:r>
      <w:r w:rsidRPr="00371A82">
        <w:t>Es besteht beim Verlust kein Anspruch auf Auszahlung von Genossenschaftsvermögen.</w:t>
      </w:r>
    </w:p>
    <w:p w14:paraId="71C1DB7E" w14:textId="77777777" w:rsidR="00FD7E24" w:rsidRPr="00371A82" w:rsidRDefault="00FD7E24" w:rsidP="00FD7E24"/>
    <w:p w14:paraId="350E70AD" w14:textId="77777777" w:rsidR="00B941F6" w:rsidRPr="00371A82" w:rsidRDefault="00B941F6" w:rsidP="00A44C9A"/>
    <w:p w14:paraId="06057917" w14:textId="77777777" w:rsidR="00B941F6" w:rsidRPr="00371A82" w:rsidRDefault="00FD7E24" w:rsidP="00A44C9A">
      <w:pPr>
        <w:rPr>
          <w:i/>
        </w:rPr>
      </w:pPr>
      <w:r w:rsidRPr="00371A82">
        <w:rPr>
          <w:i/>
        </w:rPr>
        <w:lastRenderedPageBreak/>
        <w:t>Art. 6</w:t>
      </w:r>
      <w:r w:rsidRPr="00371A82">
        <w:rPr>
          <w:i/>
        </w:rPr>
        <w:tab/>
        <w:t>Teilung von Grundstücken</w:t>
      </w:r>
      <w:r w:rsidR="00371A82" w:rsidRPr="00371A82">
        <w:rPr>
          <w:rStyle w:val="Funotenzeichen"/>
          <w:i/>
        </w:rPr>
        <w:footnoteReference w:id="2"/>
      </w:r>
    </w:p>
    <w:p w14:paraId="1B030B79" w14:textId="77777777" w:rsidR="00FD7E24" w:rsidRPr="00371A82" w:rsidRDefault="00FD7E24" w:rsidP="00A44C9A">
      <w:pPr>
        <w:rPr>
          <w:i/>
        </w:rPr>
      </w:pPr>
    </w:p>
    <w:p w14:paraId="5EDBE990" w14:textId="77777777" w:rsidR="00371A82" w:rsidRPr="00371A82" w:rsidRDefault="00371A82" w:rsidP="002F55C0">
      <w:r w:rsidRPr="00371A82">
        <w:t xml:space="preserve">Bei der Teilung eines berechtigten Grundstückes verbleibt das mit ihm verbundene Realrecht beim Grundstückteil, auf dem sich das Wohnhaus befindet. Der andere Grundstückteil oder die anderen Grundstücksteile verlieren das Realrecht. </w:t>
      </w:r>
    </w:p>
    <w:p w14:paraId="359C1387" w14:textId="77777777" w:rsidR="00371A82" w:rsidRPr="00371A82" w:rsidRDefault="00371A82" w:rsidP="002F55C0">
      <w:r w:rsidRPr="00371A82">
        <w:t xml:space="preserve"> </w:t>
      </w:r>
    </w:p>
    <w:p w14:paraId="3FA5F032" w14:textId="77777777" w:rsidR="00371A82" w:rsidRPr="00371A82" w:rsidRDefault="00371A82" w:rsidP="002F55C0">
      <w:r w:rsidRPr="00371A82">
        <w:t xml:space="preserve">oder </w:t>
      </w:r>
    </w:p>
    <w:p w14:paraId="5BFC72F2" w14:textId="77777777" w:rsidR="00371A82" w:rsidRPr="00371A82" w:rsidRDefault="00371A82" w:rsidP="00371A82">
      <w:pPr>
        <w:pStyle w:val="Default"/>
        <w:rPr>
          <w:sz w:val="22"/>
          <w:szCs w:val="22"/>
        </w:rPr>
      </w:pPr>
    </w:p>
    <w:p w14:paraId="7ED2A45F" w14:textId="77777777" w:rsidR="00371A82" w:rsidRPr="00371A82" w:rsidRDefault="00371A82" w:rsidP="00371A82">
      <w:r w:rsidRPr="00371A82">
        <w:t>Bei der Teilung eines berechtigten Grundstückes verbleibt das Realrecht beim geteilten Grundstück und wird auch auf alle neuen Grundstücksteile übertragen.</w:t>
      </w:r>
    </w:p>
    <w:p w14:paraId="71F8D761" w14:textId="77777777" w:rsidR="00371A82" w:rsidRPr="00371A82" w:rsidRDefault="00371A82" w:rsidP="00371A82"/>
    <w:p w14:paraId="726BA2A4" w14:textId="77777777" w:rsidR="00371A82" w:rsidRPr="00371A82" w:rsidRDefault="00371A82" w:rsidP="00371A82">
      <w:r w:rsidRPr="00371A82">
        <w:t>oder</w:t>
      </w:r>
    </w:p>
    <w:p w14:paraId="264B57E7" w14:textId="77777777" w:rsidR="00371A82" w:rsidRPr="00371A82" w:rsidRDefault="00371A82" w:rsidP="00371A82"/>
    <w:p w14:paraId="3378092B" w14:textId="77777777" w:rsidR="00371A82" w:rsidRPr="00371A82" w:rsidRDefault="00371A82" w:rsidP="00371A82">
      <w:r w:rsidRPr="00371A82">
        <w:t>…</w:t>
      </w:r>
    </w:p>
    <w:p w14:paraId="1F047EB4" w14:textId="77777777" w:rsidR="00AC3DF4" w:rsidRPr="00371A82" w:rsidRDefault="00AC3DF4" w:rsidP="00A44C9A"/>
    <w:p w14:paraId="0A7D8F31" w14:textId="77777777" w:rsidR="00AC3DF4" w:rsidRPr="00371A82" w:rsidRDefault="00AC3DF4" w:rsidP="00A44C9A"/>
    <w:p w14:paraId="0DEB0F70" w14:textId="77777777" w:rsidR="00B941F6" w:rsidRPr="00371A82" w:rsidRDefault="00B941F6" w:rsidP="00A44C9A">
      <w:r w:rsidRPr="00371A82">
        <w:rPr>
          <w:b/>
        </w:rPr>
        <w:t>3. Organisation</w:t>
      </w:r>
    </w:p>
    <w:p w14:paraId="0DBBFDDA" w14:textId="77777777" w:rsidR="00B941F6" w:rsidRPr="00371A82" w:rsidRDefault="00B941F6" w:rsidP="00A44C9A"/>
    <w:p w14:paraId="00065696" w14:textId="77777777" w:rsidR="00B941F6" w:rsidRPr="00371A82" w:rsidRDefault="00B941F6" w:rsidP="00A44C9A">
      <w:r w:rsidRPr="00371A82">
        <w:rPr>
          <w:i/>
        </w:rPr>
        <w:t>Art.</w:t>
      </w:r>
      <w:r w:rsidR="00AC3DF4" w:rsidRPr="00371A82">
        <w:rPr>
          <w:i/>
        </w:rPr>
        <w:t xml:space="preserve"> 7</w:t>
      </w:r>
      <w:r w:rsidRPr="00371A82">
        <w:rPr>
          <w:i/>
        </w:rPr>
        <w:tab/>
        <w:t>Organe</w:t>
      </w:r>
    </w:p>
    <w:p w14:paraId="0E34696C" w14:textId="77777777" w:rsidR="00B941F6" w:rsidRPr="00371A82" w:rsidRDefault="00B941F6" w:rsidP="00A44C9A"/>
    <w:p w14:paraId="0BBD1F2B" w14:textId="77777777" w:rsidR="00B941F6" w:rsidRPr="00371A82" w:rsidRDefault="00B941F6" w:rsidP="00A44C9A">
      <w:r w:rsidRPr="00371A82">
        <w:t>Die Organe der Genossenschaft sind</w:t>
      </w:r>
    </w:p>
    <w:p w14:paraId="716167F7" w14:textId="77777777" w:rsidR="00B941F6" w:rsidRPr="00371A82" w:rsidRDefault="00B941F6" w:rsidP="00B941F6">
      <w:pPr>
        <w:ind w:left="284" w:hanging="284"/>
      </w:pPr>
      <w:r w:rsidRPr="00371A82">
        <w:t>a)</w:t>
      </w:r>
      <w:r w:rsidRPr="00371A82">
        <w:tab/>
        <w:t>die Mitgliederversammlung</w:t>
      </w:r>
    </w:p>
    <w:p w14:paraId="40DE50FB" w14:textId="77777777" w:rsidR="00B941F6" w:rsidRPr="00371A82" w:rsidRDefault="00B941F6" w:rsidP="00B941F6">
      <w:pPr>
        <w:ind w:left="284" w:hanging="284"/>
      </w:pPr>
      <w:r w:rsidRPr="00371A82">
        <w:t>b)</w:t>
      </w:r>
      <w:r w:rsidRPr="00371A82">
        <w:tab/>
        <w:t>der Vorstand</w:t>
      </w:r>
    </w:p>
    <w:p w14:paraId="2BD58454" w14:textId="77777777" w:rsidR="00B941F6" w:rsidRPr="00371A82" w:rsidRDefault="00B941F6" w:rsidP="00B941F6">
      <w:pPr>
        <w:ind w:left="284" w:hanging="284"/>
      </w:pPr>
      <w:r w:rsidRPr="00371A82">
        <w:t>c)</w:t>
      </w:r>
      <w:r w:rsidRPr="00371A82">
        <w:tab/>
        <w:t>die Kontrollstelle</w:t>
      </w:r>
    </w:p>
    <w:p w14:paraId="39424782" w14:textId="77777777" w:rsidR="00826E2E" w:rsidRPr="00371A82" w:rsidRDefault="00826E2E" w:rsidP="00B941F6">
      <w:pPr>
        <w:ind w:left="284" w:hanging="284"/>
      </w:pPr>
    </w:p>
    <w:p w14:paraId="3EBE1A85" w14:textId="77777777" w:rsidR="00AC3DF4" w:rsidRPr="00371A82" w:rsidRDefault="00AC3DF4" w:rsidP="00B941F6">
      <w:pPr>
        <w:ind w:left="284" w:hanging="284"/>
      </w:pPr>
    </w:p>
    <w:p w14:paraId="1E0C476C" w14:textId="77777777" w:rsidR="00B941F6" w:rsidRPr="00371A82" w:rsidRDefault="00B941F6" w:rsidP="00A2354F">
      <w:r w:rsidRPr="00371A82">
        <w:rPr>
          <w:b/>
        </w:rPr>
        <w:t>a) Mitgliederversammlung</w:t>
      </w:r>
    </w:p>
    <w:p w14:paraId="581CAB50" w14:textId="77777777" w:rsidR="00B941F6" w:rsidRPr="00371A82" w:rsidRDefault="00B941F6" w:rsidP="00B941F6">
      <w:pPr>
        <w:ind w:left="284" w:hanging="284"/>
      </w:pPr>
    </w:p>
    <w:p w14:paraId="5EE4F4ED" w14:textId="77777777" w:rsidR="00B941F6" w:rsidRPr="00371A82" w:rsidRDefault="00B941F6" w:rsidP="00B941F6">
      <w:pPr>
        <w:ind w:left="284" w:hanging="284"/>
      </w:pPr>
      <w:r w:rsidRPr="00371A82">
        <w:rPr>
          <w:i/>
        </w:rPr>
        <w:t>Art.</w:t>
      </w:r>
      <w:r w:rsidR="00AC3DF4" w:rsidRPr="00371A82">
        <w:rPr>
          <w:i/>
        </w:rPr>
        <w:t xml:space="preserve"> 8</w:t>
      </w:r>
      <w:r w:rsidRPr="00371A82">
        <w:rPr>
          <w:i/>
        </w:rPr>
        <w:tab/>
        <w:t>Zuständigkeit</w:t>
      </w:r>
    </w:p>
    <w:p w14:paraId="10951246" w14:textId="77777777" w:rsidR="00B941F6" w:rsidRPr="00371A82" w:rsidRDefault="00B941F6" w:rsidP="00B941F6">
      <w:pPr>
        <w:ind w:left="284" w:hanging="284"/>
      </w:pPr>
    </w:p>
    <w:p w14:paraId="41EAC9AB" w14:textId="77777777" w:rsidR="00B941F6" w:rsidRPr="00371A82" w:rsidRDefault="00B941F6" w:rsidP="00B941F6">
      <w:pPr>
        <w:ind w:left="284" w:hanging="284"/>
      </w:pPr>
      <w:r w:rsidRPr="00371A82">
        <w:rPr>
          <w:vertAlign w:val="superscript"/>
        </w:rPr>
        <w:t xml:space="preserve">1 </w:t>
      </w:r>
      <w:r w:rsidRPr="00371A82">
        <w:t>Die Mitgliederversammlung ist das oberste Organ der Genossenschaft.</w:t>
      </w:r>
    </w:p>
    <w:p w14:paraId="67476E79" w14:textId="77777777" w:rsidR="00B941F6" w:rsidRPr="00371A82" w:rsidRDefault="00B941F6" w:rsidP="00B941F6">
      <w:pPr>
        <w:ind w:left="284" w:hanging="284"/>
      </w:pPr>
    </w:p>
    <w:p w14:paraId="3A66117E" w14:textId="77777777" w:rsidR="00B941F6" w:rsidRPr="00371A82" w:rsidRDefault="00B941F6" w:rsidP="00B941F6">
      <w:pPr>
        <w:ind w:left="284" w:hanging="284"/>
      </w:pPr>
      <w:r w:rsidRPr="00371A82">
        <w:rPr>
          <w:vertAlign w:val="superscript"/>
        </w:rPr>
        <w:t xml:space="preserve">2 </w:t>
      </w:r>
      <w:r w:rsidRPr="00371A82">
        <w:t>Ihr stehen folgende Befugnisse zu</w:t>
      </w:r>
    </w:p>
    <w:p w14:paraId="78B9DA13" w14:textId="77777777" w:rsidR="005F0629" w:rsidRPr="00371A82" w:rsidRDefault="00B941F6" w:rsidP="005F0629">
      <w:pPr>
        <w:ind w:left="284" w:hanging="284"/>
      </w:pPr>
      <w:r w:rsidRPr="00371A82">
        <w:t>a)</w:t>
      </w:r>
      <w:r w:rsidRPr="00371A82">
        <w:tab/>
        <w:t>Wahl der übrigen Organe</w:t>
      </w:r>
    </w:p>
    <w:p w14:paraId="0CEFF9CD" w14:textId="77777777" w:rsidR="005F0629" w:rsidRPr="00371A82" w:rsidRDefault="005F0629" w:rsidP="00B941F6">
      <w:pPr>
        <w:ind w:left="284" w:hanging="284"/>
      </w:pPr>
      <w:r w:rsidRPr="00371A82">
        <w:t>b)</w:t>
      </w:r>
      <w:r w:rsidRPr="00371A82">
        <w:tab/>
        <w:t>Beschluss über den Voranschlag</w:t>
      </w:r>
    </w:p>
    <w:p w14:paraId="6D4EDA5A" w14:textId="77777777" w:rsidR="005F0629" w:rsidRPr="00371A82" w:rsidRDefault="005F0629" w:rsidP="00B941F6">
      <w:pPr>
        <w:ind w:left="284" w:hanging="284"/>
      </w:pPr>
      <w:r w:rsidRPr="00371A82">
        <w:t>c)</w:t>
      </w:r>
      <w:r w:rsidRPr="00371A82">
        <w:tab/>
        <w:t>Kenntnisnahme des Jahresprogramms und des Jahresberichtes des Vorstandes sowie des Prüfberichtes der Kontrollstelle</w:t>
      </w:r>
    </w:p>
    <w:p w14:paraId="051BA755" w14:textId="77777777" w:rsidR="005F0629" w:rsidRPr="00371A82" w:rsidRDefault="005F0629" w:rsidP="00B941F6">
      <w:pPr>
        <w:ind w:left="284" w:hanging="284"/>
      </w:pPr>
      <w:r w:rsidRPr="00371A82">
        <w:t>d)</w:t>
      </w:r>
      <w:r w:rsidR="00DC49C3" w:rsidRPr="00371A82">
        <w:tab/>
        <w:t>Genehmigung der Jahresrechnung</w:t>
      </w:r>
    </w:p>
    <w:p w14:paraId="10EF2C71" w14:textId="77777777" w:rsidR="005F0629" w:rsidRPr="00371A82" w:rsidRDefault="005F0629" w:rsidP="00B941F6">
      <w:pPr>
        <w:ind w:left="284" w:hanging="284"/>
      </w:pPr>
      <w:r w:rsidRPr="00371A82">
        <w:t>e)</w:t>
      </w:r>
      <w:r w:rsidRPr="00371A82">
        <w:tab/>
        <w:t>Erwerb und Veräusserung von Grundstücken</w:t>
      </w:r>
    </w:p>
    <w:p w14:paraId="4288A63F" w14:textId="77777777" w:rsidR="005F0629" w:rsidRPr="00371A82" w:rsidRDefault="005F0629" w:rsidP="00B941F6">
      <w:pPr>
        <w:ind w:left="284" w:hanging="284"/>
      </w:pPr>
      <w:r w:rsidRPr="00371A82">
        <w:t>f)</w:t>
      </w:r>
      <w:r w:rsidRPr="00371A82">
        <w:tab/>
        <w:t>Änderung der Statuten</w:t>
      </w:r>
    </w:p>
    <w:p w14:paraId="0F5E8566" w14:textId="77777777" w:rsidR="005F0629" w:rsidRPr="00371A82" w:rsidRDefault="005F0629" w:rsidP="00B941F6">
      <w:pPr>
        <w:ind w:left="284" w:hanging="284"/>
      </w:pPr>
      <w:r w:rsidRPr="00371A82">
        <w:t>g)</w:t>
      </w:r>
      <w:r w:rsidRPr="00371A82">
        <w:tab/>
        <w:t>Fusion und Auflösung der Genossenschaft</w:t>
      </w:r>
    </w:p>
    <w:p w14:paraId="38304A9C" w14:textId="77777777" w:rsidR="005F0629" w:rsidRPr="00371A82" w:rsidRDefault="00911CC7" w:rsidP="00B941F6">
      <w:pPr>
        <w:ind w:left="284" w:hanging="284"/>
      </w:pPr>
      <w:r w:rsidRPr="00371A82">
        <w:t>h)</w:t>
      </w:r>
      <w:r w:rsidRPr="00371A82">
        <w:tab/>
      </w:r>
      <w:r w:rsidR="00AC3DF4" w:rsidRPr="00371A82">
        <w:t>Ausschluss von Mitgliedern (nur bei Personalgenossenschaften)</w:t>
      </w:r>
    </w:p>
    <w:p w14:paraId="2FAB1120" w14:textId="77777777" w:rsidR="00911CC7" w:rsidRPr="00371A82" w:rsidRDefault="00911CC7" w:rsidP="00B941F6">
      <w:pPr>
        <w:ind w:left="284" w:hanging="284"/>
      </w:pPr>
      <w:r w:rsidRPr="00371A82">
        <w:t>i)</w:t>
      </w:r>
      <w:r w:rsidRPr="00371A82">
        <w:tab/>
        <w:t>Aufnahme neuer Mitglieder</w:t>
      </w:r>
      <w:r w:rsidRPr="00371A82">
        <w:rPr>
          <w:rStyle w:val="Funotenzeichen"/>
        </w:rPr>
        <w:footnoteReference w:id="3"/>
      </w:r>
    </w:p>
    <w:p w14:paraId="50BCB2EB" w14:textId="77777777" w:rsidR="005F0629" w:rsidRPr="00371A82" w:rsidRDefault="005F0629" w:rsidP="00B941F6">
      <w:pPr>
        <w:ind w:left="284" w:hanging="284"/>
      </w:pPr>
    </w:p>
    <w:p w14:paraId="7228C759" w14:textId="77777777" w:rsidR="005F0629" w:rsidRPr="00371A82" w:rsidRDefault="005F0629" w:rsidP="00B941F6">
      <w:pPr>
        <w:ind w:left="284" w:hanging="284"/>
      </w:pPr>
      <w:r w:rsidRPr="00371A82">
        <w:rPr>
          <w:i/>
        </w:rPr>
        <w:t>Art.</w:t>
      </w:r>
      <w:r w:rsidR="00AC3DF4" w:rsidRPr="00371A82">
        <w:rPr>
          <w:i/>
        </w:rPr>
        <w:t xml:space="preserve"> 9</w:t>
      </w:r>
      <w:r w:rsidRPr="00371A82">
        <w:rPr>
          <w:i/>
        </w:rPr>
        <w:tab/>
        <w:t>Stimmrecht und Beschlussfassung</w:t>
      </w:r>
    </w:p>
    <w:p w14:paraId="21748357" w14:textId="77777777" w:rsidR="008139E9" w:rsidRPr="00371A82" w:rsidRDefault="008139E9" w:rsidP="00B941F6">
      <w:pPr>
        <w:ind w:left="284" w:hanging="284"/>
      </w:pPr>
    </w:p>
    <w:p w14:paraId="0DDF6A90" w14:textId="77777777" w:rsidR="008139E9" w:rsidRPr="00371A82" w:rsidRDefault="008139E9" w:rsidP="00B941F6">
      <w:pPr>
        <w:ind w:left="284" w:hanging="284"/>
      </w:pPr>
      <w:r w:rsidRPr="00371A82">
        <w:rPr>
          <w:vertAlign w:val="superscript"/>
        </w:rPr>
        <w:t xml:space="preserve">1 </w:t>
      </w:r>
      <w:r w:rsidRPr="00371A82">
        <w:t>In der Mitgliederversammlung hat jedes Mitglied eine Stimme</w:t>
      </w:r>
      <w:r w:rsidR="00AC3DF4" w:rsidRPr="00371A82">
        <w:rPr>
          <w:rStyle w:val="Funotenzeichen"/>
        </w:rPr>
        <w:footnoteReference w:id="4"/>
      </w:r>
      <w:r w:rsidRPr="00371A82">
        <w:t xml:space="preserve">. </w:t>
      </w:r>
    </w:p>
    <w:p w14:paraId="4F07D481" w14:textId="77777777" w:rsidR="008139E9" w:rsidRPr="00371A82" w:rsidRDefault="008139E9" w:rsidP="00B941F6">
      <w:pPr>
        <w:ind w:left="284" w:hanging="284"/>
      </w:pPr>
    </w:p>
    <w:p w14:paraId="7A70298F" w14:textId="77777777" w:rsidR="008139E9" w:rsidRPr="00371A82" w:rsidRDefault="008139E9" w:rsidP="008139E9">
      <w:r w:rsidRPr="00371A82">
        <w:rPr>
          <w:vertAlign w:val="superscript"/>
        </w:rPr>
        <w:t xml:space="preserve">2 </w:t>
      </w:r>
      <w:r w:rsidR="00753248" w:rsidRPr="00371A82">
        <w:t>Mit- und Gesamteigentümer bestimmen einen von ihnen zur Ausübung des Stimmrechts.</w:t>
      </w:r>
      <w:r w:rsidR="00753248" w:rsidRPr="00371A82">
        <w:rPr>
          <w:rStyle w:val="Funotenzeichen"/>
        </w:rPr>
        <w:footnoteReference w:id="5"/>
      </w:r>
    </w:p>
    <w:p w14:paraId="3BF744D7" w14:textId="77777777" w:rsidR="00753248" w:rsidRPr="00371A82" w:rsidRDefault="00753248" w:rsidP="008139E9"/>
    <w:p w14:paraId="1818C98B" w14:textId="77777777" w:rsidR="00753248" w:rsidRPr="00371A82" w:rsidRDefault="00753248" w:rsidP="008139E9">
      <w:r w:rsidRPr="00371A82">
        <w:rPr>
          <w:vertAlign w:val="superscript"/>
        </w:rPr>
        <w:t>3</w:t>
      </w:r>
      <w:r w:rsidRPr="00371A82">
        <w:t xml:space="preserve"> Für Minderjährige oder juristische Personen</w:t>
      </w:r>
      <w:r w:rsidRPr="00371A82">
        <w:rPr>
          <w:rStyle w:val="Funotenzeichen"/>
        </w:rPr>
        <w:footnoteReference w:id="6"/>
      </w:r>
      <w:r w:rsidRPr="00371A82">
        <w:t xml:space="preserve"> wird das Stimmrecht von der gesetzlichen oder statutarischen Vertretung ausgeübt.</w:t>
      </w:r>
    </w:p>
    <w:p w14:paraId="09F8A062" w14:textId="77777777" w:rsidR="00793BB0" w:rsidRPr="00371A82" w:rsidRDefault="00793BB0" w:rsidP="008139E9"/>
    <w:p w14:paraId="222D7CA3" w14:textId="77777777" w:rsidR="008139E9" w:rsidRPr="00371A82" w:rsidRDefault="00753248" w:rsidP="008139E9">
      <w:r w:rsidRPr="00371A82">
        <w:rPr>
          <w:vertAlign w:val="superscript"/>
        </w:rPr>
        <w:t>4</w:t>
      </w:r>
      <w:r w:rsidRPr="00371A82">
        <w:t xml:space="preserve"> Ein Mitglied kann sich mit schriftlicher Vollmacht durch ein anderes Mitglied vertreten lassen. Mehrfachvertretungen sind nicht zulässig.</w:t>
      </w:r>
    </w:p>
    <w:p w14:paraId="4613330F" w14:textId="77777777" w:rsidR="00753248" w:rsidRPr="00371A82" w:rsidRDefault="00753248" w:rsidP="008139E9"/>
    <w:p w14:paraId="699AA8FA" w14:textId="77777777" w:rsidR="008139E9" w:rsidRPr="00371A82" w:rsidRDefault="00753248" w:rsidP="008139E9">
      <w:r w:rsidRPr="00371A82">
        <w:rPr>
          <w:vertAlign w:val="superscript"/>
        </w:rPr>
        <w:t>5</w:t>
      </w:r>
      <w:r w:rsidR="008139E9" w:rsidRPr="00371A82">
        <w:rPr>
          <w:vertAlign w:val="superscript"/>
        </w:rPr>
        <w:t xml:space="preserve"> </w:t>
      </w:r>
      <w:r w:rsidR="008139E9" w:rsidRPr="00371A82">
        <w:t>Ein Beschluss kommt zustande, wenn die Mehrheit der anwesenden oder vertretenen Mitglieder zustimmt. Im Falle der Stimmengleichheit hat der oder die Vorsitzende bei Sachgeschäften den Stichentscheid, bei Wahlen entscheidet das Los.</w:t>
      </w:r>
    </w:p>
    <w:p w14:paraId="6D51798D" w14:textId="77777777" w:rsidR="008139E9" w:rsidRPr="00371A82" w:rsidRDefault="008139E9" w:rsidP="008139E9"/>
    <w:p w14:paraId="69B1044A" w14:textId="77777777" w:rsidR="008139E9" w:rsidRPr="00371A82" w:rsidRDefault="00753248" w:rsidP="008139E9">
      <w:r w:rsidRPr="00371A82">
        <w:rPr>
          <w:vertAlign w:val="superscript"/>
        </w:rPr>
        <w:t>6</w:t>
      </w:r>
      <w:r w:rsidR="007D0B7C" w:rsidRPr="00371A82">
        <w:rPr>
          <w:vertAlign w:val="superscript"/>
        </w:rPr>
        <w:t xml:space="preserve"> </w:t>
      </w:r>
      <w:r w:rsidR="00AC3DF4" w:rsidRPr="00371A82">
        <w:t xml:space="preserve">Beschlüsse gemäss Art. 8 </w:t>
      </w:r>
      <w:r w:rsidR="007D0B7C" w:rsidRPr="00371A82">
        <w:t>Bst. f und g kommen zustande, wenn ihnen zwei Drittel der anwesenden oder vertretenen Mitglieder zustimmen.</w:t>
      </w:r>
    </w:p>
    <w:p w14:paraId="46FE84A4" w14:textId="77777777" w:rsidR="007D0B7C" w:rsidRPr="00371A82" w:rsidRDefault="007D0B7C" w:rsidP="008139E9"/>
    <w:p w14:paraId="2D3367CA" w14:textId="77777777" w:rsidR="00AC3DF4" w:rsidRPr="00371A82" w:rsidRDefault="00AC3DF4" w:rsidP="008139E9"/>
    <w:p w14:paraId="28216C8D" w14:textId="77777777" w:rsidR="007D0B7C" w:rsidRPr="00371A82" w:rsidRDefault="007D0B7C" w:rsidP="008139E9">
      <w:pPr>
        <w:rPr>
          <w:i/>
        </w:rPr>
      </w:pPr>
      <w:r w:rsidRPr="00371A82">
        <w:rPr>
          <w:i/>
        </w:rPr>
        <w:t xml:space="preserve">Art. </w:t>
      </w:r>
      <w:r w:rsidR="00AC3DF4" w:rsidRPr="00371A82">
        <w:rPr>
          <w:i/>
        </w:rPr>
        <w:t>10</w:t>
      </w:r>
      <w:r w:rsidRPr="00371A82">
        <w:rPr>
          <w:i/>
        </w:rPr>
        <w:tab/>
        <w:t>Einberufung</w:t>
      </w:r>
    </w:p>
    <w:p w14:paraId="254E3198" w14:textId="77777777" w:rsidR="007D0B7C" w:rsidRPr="00371A82" w:rsidRDefault="007D0B7C" w:rsidP="008139E9">
      <w:pPr>
        <w:rPr>
          <w:i/>
        </w:rPr>
      </w:pPr>
    </w:p>
    <w:p w14:paraId="43D15BED" w14:textId="77777777" w:rsidR="00AC3DF4" w:rsidRPr="00371A82" w:rsidRDefault="00AC3DF4" w:rsidP="008139E9">
      <w:r w:rsidRPr="00371A82">
        <w:rPr>
          <w:vertAlign w:val="superscript"/>
        </w:rPr>
        <w:t>1</w:t>
      </w:r>
      <w:r w:rsidRPr="00371A82">
        <w:t xml:space="preserve"> Jedes Jahr bis spätestens Ende April wird eine Mitgliederversammlung durchgeführt. Der Vorstand kann bei Bedarf weitere Versammlungen einberufen.</w:t>
      </w:r>
    </w:p>
    <w:p w14:paraId="51C0666B" w14:textId="77777777" w:rsidR="00AC3DF4" w:rsidRPr="00371A82" w:rsidRDefault="00AC3DF4" w:rsidP="008139E9"/>
    <w:p w14:paraId="5D25F01C" w14:textId="77777777" w:rsidR="007D0B7C" w:rsidRPr="00371A82" w:rsidRDefault="00AC3DF4" w:rsidP="008139E9">
      <w:pPr>
        <w:rPr>
          <w:vertAlign w:val="superscript"/>
        </w:rPr>
      </w:pPr>
      <w:r w:rsidRPr="00371A82">
        <w:rPr>
          <w:vertAlign w:val="superscript"/>
        </w:rPr>
        <w:t>2</w:t>
      </w:r>
      <w:r w:rsidR="00353009" w:rsidRPr="00371A82">
        <w:rPr>
          <w:vertAlign w:val="superscript"/>
        </w:rPr>
        <w:t xml:space="preserve"> </w:t>
      </w:r>
      <w:r w:rsidR="00353009" w:rsidRPr="00371A82">
        <w:t xml:space="preserve">Die Mitgliederversammlung wird vom Vorstand mindestens 20 Tage vorher durch schriftliche Mitteilung an die Mitglieder unter Angabe von Ort, </w:t>
      </w:r>
      <w:r w:rsidR="00532878" w:rsidRPr="00371A82">
        <w:t xml:space="preserve">Datum und Zeitpunkt sowie der </w:t>
      </w:r>
      <w:proofErr w:type="gramStart"/>
      <w:r w:rsidR="00532878" w:rsidRPr="00371A82">
        <w:t>zu behandelnden Geschäfte</w:t>
      </w:r>
      <w:proofErr w:type="gramEnd"/>
      <w:r w:rsidR="00532878" w:rsidRPr="00371A82">
        <w:t xml:space="preserve"> einberufen.</w:t>
      </w:r>
    </w:p>
    <w:p w14:paraId="137948D4" w14:textId="77777777" w:rsidR="00532878" w:rsidRPr="00371A82" w:rsidRDefault="00532878" w:rsidP="008139E9"/>
    <w:p w14:paraId="2EEB9AA6" w14:textId="77777777" w:rsidR="00532878" w:rsidRPr="00371A82" w:rsidRDefault="00AC3DF4" w:rsidP="008139E9">
      <w:r w:rsidRPr="00371A82">
        <w:rPr>
          <w:vertAlign w:val="superscript"/>
        </w:rPr>
        <w:t>3</w:t>
      </w:r>
      <w:r w:rsidR="00532878" w:rsidRPr="00371A82">
        <w:rPr>
          <w:vertAlign w:val="superscript"/>
        </w:rPr>
        <w:t xml:space="preserve"> </w:t>
      </w:r>
      <w:r w:rsidR="00532878" w:rsidRPr="00371A82">
        <w:t xml:space="preserve">Mindestens </w:t>
      </w:r>
      <w:r w:rsidRPr="00371A82">
        <w:t xml:space="preserve">ein </w:t>
      </w:r>
      <w:r w:rsidR="00F7422A">
        <w:t>Fünftel</w:t>
      </w:r>
      <w:r w:rsidRPr="00371A82">
        <w:t xml:space="preserve"> der</w:t>
      </w:r>
      <w:r w:rsidR="00532878" w:rsidRPr="00371A82">
        <w:t xml:space="preserve"> Mitglieder </w:t>
      </w:r>
      <w:r w:rsidRPr="00371A82">
        <w:t>kann</w:t>
      </w:r>
      <w:r w:rsidR="00532878" w:rsidRPr="00371A82">
        <w:t xml:space="preserve"> unter Angabe des zu behandelnden Geschäftes die Einberufung einer Mitgliederversammlung verlangen.</w:t>
      </w:r>
    </w:p>
    <w:p w14:paraId="1F989D89" w14:textId="77777777" w:rsidR="007D0B7C" w:rsidRPr="00371A82" w:rsidRDefault="007D0B7C" w:rsidP="008139E9">
      <w:pPr>
        <w:rPr>
          <w:i/>
        </w:rPr>
      </w:pPr>
    </w:p>
    <w:p w14:paraId="3CE05255" w14:textId="77777777" w:rsidR="00DF09BB" w:rsidRPr="00371A82" w:rsidRDefault="00DF09BB" w:rsidP="008139E9">
      <w:pPr>
        <w:rPr>
          <w:i/>
        </w:rPr>
      </w:pPr>
    </w:p>
    <w:p w14:paraId="04C35E40" w14:textId="77777777" w:rsidR="007D0B7C" w:rsidRPr="00371A82" w:rsidRDefault="007D0B7C" w:rsidP="008139E9">
      <w:r w:rsidRPr="00371A82">
        <w:rPr>
          <w:b/>
        </w:rPr>
        <w:t>b) Vorstand</w:t>
      </w:r>
    </w:p>
    <w:p w14:paraId="560368C8" w14:textId="77777777" w:rsidR="007D0B7C" w:rsidRPr="00371A82" w:rsidRDefault="007D0B7C" w:rsidP="008139E9"/>
    <w:p w14:paraId="5BD7AEF3" w14:textId="77777777" w:rsidR="007D0B7C" w:rsidRPr="00371A82" w:rsidRDefault="00532878" w:rsidP="008139E9">
      <w:pPr>
        <w:rPr>
          <w:i/>
        </w:rPr>
      </w:pPr>
      <w:r w:rsidRPr="00371A82">
        <w:rPr>
          <w:i/>
        </w:rPr>
        <w:t>Art.</w:t>
      </w:r>
      <w:r w:rsidR="00AC3DF4" w:rsidRPr="00371A82">
        <w:rPr>
          <w:i/>
        </w:rPr>
        <w:t>11</w:t>
      </w:r>
      <w:r w:rsidRPr="00371A82">
        <w:rPr>
          <w:i/>
        </w:rPr>
        <w:tab/>
      </w:r>
      <w:r w:rsidR="004E3603" w:rsidRPr="00371A82">
        <w:rPr>
          <w:i/>
        </w:rPr>
        <w:t xml:space="preserve">Wahl und </w:t>
      </w:r>
      <w:r w:rsidRPr="00371A82">
        <w:rPr>
          <w:i/>
        </w:rPr>
        <w:t>Zusammensetzung</w:t>
      </w:r>
    </w:p>
    <w:p w14:paraId="7C5F8880" w14:textId="77777777" w:rsidR="007D0B7C" w:rsidRPr="00371A82" w:rsidRDefault="007D0B7C" w:rsidP="008139E9"/>
    <w:p w14:paraId="780489BD" w14:textId="77777777" w:rsidR="007D0B7C" w:rsidRPr="00371A82" w:rsidRDefault="00532878" w:rsidP="008139E9">
      <w:r w:rsidRPr="00371A82">
        <w:rPr>
          <w:vertAlign w:val="superscript"/>
        </w:rPr>
        <w:t xml:space="preserve">1 </w:t>
      </w:r>
      <w:r w:rsidRPr="00371A82">
        <w:t>Der Vorstand besteht aus drei Mitgliedern.</w:t>
      </w:r>
    </w:p>
    <w:p w14:paraId="6124FF96" w14:textId="77777777" w:rsidR="004E3603" w:rsidRPr="00371A82" w:rsidRDefault="004E3603" w:rsidP="008139E9"/>
    <w:p w14:paraId="636DF4EF" w14:textId="77777777" w:rsidR="004E3603" w:rsidRPr="00371A82" w:rsidRDefault="004E3603" w:rsidP="008139E9">
      <w:r w:rsidRPr="00371A82">
        <w:rPr>
          <w:vertAlign w:val="superscript"/>
        </w:rPr>
        <w:t xml:space="preserve">2 </w:t>
      </w:r>
      <w:r w:rsidRPr="00371A82">
        <w:t xml:space="preserve">Das präsidierende Mitglied wird von der Mitgliederversammlung bestimmt. Im </w:t>
      </w:r>
      <w:proofErr w:type="gramStart"/>
      <w:r w:rsidRPr="00371A82">
        <w:t>übrigen</w:t>
      </w:r>
      <w:proofErr w:type="gramEnd"/>
      <w:r w:rsidRPr="00371A82">
        <w:t xml:space="preserve"> konstituiert sich der Vorstand </w:t>
      </w:r>
      <w:proofErr w:type="gramStart"/>
      <w:r w:rsidRPr="00371A82">
        <w:t>selber</w:t>
      </w:r>
      <w:proofErr w:type="gramEnd"/>
      <w:r w:rsidRPr="00371A82">
        <w:t>. Er regelt die Aufgaben der Mitglieder und die Stellvertretungen.</w:t>
      </w:r>
    </w:p>
    <w:p w14:paraId="0C5A4DB1" w14:textId="77777777" w:rsidR="00A2354F" w:rsidRPr="00371A82" w:rsidRDefault="00A2354F" w:rsidP="008139E9"/>
    <w:p w14:paraId="7F63431B" w14:textId="77777777" w:rsidR="00A2354F" w:rsidRPr="00371A82" w:rsidRDefault="00A2354F" w:rsidP="008139E9">
      <w:r w:rsidRPr="00371A82">
        <w:rPr>
          <w:vertAlign w:val="superscript"/>
        </w:rPr>
        <w:t xml:space="preserve">3 </w:t>
      </w:r>
      <w:r w:rsidRPr="00371A82">
        <w:t>Die Amtsdauer beträgt vier Jahre; die Wi</w:t>
      </w:r>
      <w:r w:rsidR="00754076" w:rsidRPr="00371A82">
        <w:t>e</w:t>
      </w:r>
      <w:r w:rsidRPr="00371A82">
        <w:t>derwahl ist möglich.</w:t>
      </w:r>
    </w:p>
    <w:p w14:paraId="1E1271C6" w14:textId="77777777" w:rsidR="007D0B7C" w:rsidRPr="00371A82" w:rsidRDefault="007D0B7C" w:rsidP="008139E9"/>
    <w:p w14:paraId="44A38249" w14:textId="77777777" w:rsidR="00A81B68" w:rsidRPr="00371A82" w:rsidRDefault="00A81B68" w:rsidP="008139E9"/>
    <w:p w14:paraId="4FC9FDB0" w14:textId="77777777" w:rsidR="00A2354F" w:rsidRPr="00371A82" w:rsidRDefault="00A2354F" w:rsidP="008139E9">
      <w:r w:rsidRPr="00371A82">
        <w:rPr>
          <w:i/>
        </w:rPr>
        <w:t xml:space="preserve">Art. </w:t>
      </w:r>
      <w:r w:rsidR="00AC3DF4" w:rsidRPr="00371A82">
        <w:rPr>
          <w:i/>
        </w:rPr>
        <w:t>12</w:t>
      </w:r>
      <w:r w:rsidRPr="00371A82">
        <w:rPr>
          <w:i/>
        </w:rPr>
        <w:tab/>
        <w:t>Beschlussfassung</w:t>
      </w:r>
    </w:p>
    <w:p w14:paraId="13163A9B" w14:textId="77777777" w:rsidR="00A2354F" w:rsidRPr="00371A82" w:rsidRDefault="00842C3E" w:rsidP="008139E9">
      <w:r w:rsidRPr="00371A82">
        <w:t xml:space="preserve"> </w:t>
      </w:r>
    </w:p>
    <w:p w14:paraId="56D314D7" w14:textId="77777777" w:rsidR="00A2354F" w:rsidRPr="00371A82" w:rsidRDefault="00A2354F" w:rsidP="008139E9">
      <w:r w:rsidRPr="00371A82">
        <w:rPr>
          <w:vertAlign w:val="superscript"/>
        </w:rPr>
        <w:t xml:space="preserve">1 </w:t>
      </w:r>
      <w:r w:rsidRPr="00371A82">
        <w:t>Der Vorstand tritt auf Einladung des präsidierenden Mitglieds</w:t>
      </w:r>
      <w:r w:rsidR="00754076" w:rsidRPr="00371A82">
        <w:t xml:space="preserve"> zusammen</w:t>
      </w:r>
      <w:r w:rsidRPr="00371A82">
        <w:t>, sooft es die Geschäfte erfordern.</w:t>
      </w:r>
    </w:p>
    <w:p w14:paraId="7AD34F59" w14:textId="77777777" w:rsidR="00A2354F" w:rsidRPr="00371A82" w:rsidRDefault="00A2354F" w:rsidP="008139E9"/>
    <w:p w14:paraId="179801F8" w14:textId="77777777" w:rsidR="00A2354F" w:rsidRPr="00371A82" w:rsidRDefault="00A2354F" w:rsidP="008139E9">
      <w:r w:rsidRPr="00371A82">
        <w:rPr>
          <w:vertAlign w:val="superscript"/>
        </w:rPr>
        <w:t xml:space="preserve">2 </w:t>
      </w:r>
      <w:r w:rsidRPr="00371A82">
        <w:t>Ein Beschluss kommt zustande, wenn die Mehrheit der Mitglieder zustimmt.</w:t>
      </w:r>
    </w:p>
    <w:p w14:paraId="3D904BA7" w14:textId="77777777" w:rsidR="00DF09BB" w:rsidRPr="00371A82" w:rsidRDefault="00DF09BB" w:rsidP="008139E9"/>
    <w:p w14:paraId="63B32739" w14:textId="77777777" w:rsidR="00DF09BB" w:rsidRPr="00371A82" w:rsidRDefault="00DF09BB" w:rsidP="008139E9"/>
    <w:p w14:paraId="6AF4A293" w14:textId="77777777" w:rsidR="00A2354F" w:rsidRPr="00371A82" w:rsidRDefault="00A2354F" w:rsidP="008139E9">
      <w:r w:rsidRPr="00371A82">
        <w:rPr>
          <w:i/>
        </w:rPr>
        <w:lastRenderedPageBreak/>
        <w:t>Art.</w:t>
      </w:r>
      <w:r w:rsidR="00AC3DF4" w:rsidRPr="00371A82">
        <w:rPr>
          <w:i/>
        </w:rPr>
        <w:t xml:space="preserve"> 13</w:t>
      </w:r>
      <w:r w:rsidRPr="00371A82">
        <w:rPr>
          <w:i/>
        </w:rPr>
        <w:tab/>
        <w:t>Zuständigkeit</w:t>
      </w:r>
    </w:p>
    <w:p w14:paraId="460DDEAF" w14:textId="77777777" w:rsidR="00A2354F" w:rsidRPr="00371A82" w:rsidRDefault="00A2354F" w:rsidP="008139E9"/>
    <w:p w14:paraId="1D24AE07" w14:textId="77777777" w:rsidR="00A2354F" w:rsidRPr="00371A82" w:rsidRDefault="00A2354F" w:rsidP="008139E9">
      <w:r w:rsidRPr="00371A82">
        <w:rPr>
          <w:vertAlign w:val="superscript"/>
        </w:rPr>
        <w:t xml:space="preserve">1 </w:t>
      </w:r>
      <w:r w:rsidRPr="00371A82">
        <w:t>Der Vorstand besorgt alle Angelegenheiten der Genossenschaft, soweit sie nicht anderen Organen übertragen sind.</w:t>
      </w:r>
    </w:p>
    <w:p w14:paraId="2334FCD7" w14:textId="77777777" w:rsidR="00A2354F" w:rsidRPr="00371A82" w:rsidRDefault="00A2354F" w:rsidP="008139E9"/>
    <w:p w14:paraId="42D483B8" w14:textId="77777777" w:rsidR="00A2354F" w:rsidRPr="00371A82" w:rsidRDefault="00A2354F" w:rsidP="008139E9">
      <w:r w:rsidRPr="00371A82">
        <w:rPr>
          <w:vertAlign w:val="superscript"/>
        </w:rPr>
        <w:t xml:space="preserve">2 </w:t>
      </w:r>
      <w:r w:rsidRPr="00371A82">
        <w:t>Ihm stehen im Besonderen folgende Befugnisse zu:</w:t>
      </w:r>
    </w:p>
    <w:p w14:paraId="6DCE0BD9" w14:textId="77777777" w:rsidR="00A2354F" w:rsidRPr="00371A82" w:rsidRDefault="00BE0D1B" w:rsidP="00BE0D1B">
      <w:pPr>
        <w:tabs>
          <w:tab w:val="left" w:pos="284"/>
        </w:tabs>
      </w:pPr>
      <w:r w:rsidRPr="00371A82">
        <w:t>a)</w:t>
      </w:r>
      <w:r w:rsidRPr="00371A82">
        <w:tab/>
        <w:t xml:space="preserve">Leitung der laufenden Geschäfte gemäss Art. </w:t>
      </w:r>
      <w:r w:rsidR="00AC3DF4" w:rsidRPr="00371A82">
        <w:t>2</w:t>
      </w:r>
    </w:p>
    <w:p w14:paraId="14A97427" w14:textId="77777777" w:rsidR="00BE0D1B" w:rsidRPr="00371A82" w:rsidRDefault="00BE0D1B" w:rsidP="00BE0D1B">
      <w:pPr>
        <w:tabs>
          <w:tab w:val="left" w:pos="284"/>
        </w:tabs>
      </w:pPr>
      <w:r w:rsidRPr="00371A82">
        <w:t>b)</w:t>
      </w:r>
      <w:r w:rsidRPr="00371A82">
        <w:tab/>
        <w:t>Vertretung der Genossenschaft nach aussen</w:t>
      </w:r>
    </w:p>
    <w:p w14:paraId="43D9BA6F" w14:textId="77777777" w:rsidR="00BE0D1B" w:rsidRPr="00371A82" w:rsidRDefault="00BE0D1B" w:rsidP="00BE0D1B">
      <w:pPr>
        <w:tabs>
          <w:tab w:val="left" w:pos="284"/>
        </w:tabs>
      </w:pPr>
      <w:r w:rsidRPr="00371A82">
        <w:t>c)</w:t>
      </w:r>
      <w:r w:rsidRPr="00371A82">
        <w:tab/>
        <w:t>Ausführung der Beschlüsse der Mitgliederversammlung</w:t>
      </w:r>
    </w:p>
    <w:p w14:paraId="12D20BFE" w14:textId="77777777" w:rsidR="00BE0D1B" w:rsidRPr="00371A82" w:rsidRDefault="00BE0D1B" w:rsidP="00BE0D1B">
      <w:pPr>
        <w:tabs>
          <w:tab w:val="left" w:pos="284"/>
        </w:tabs>
      </w:pPr>
      <w:r w:rsidRPr="00371A82">
        <w:t>d)</w:t>
      </w:r>
      <w:r w:rsidRPr="00371A82">
        <w:tab/>
        <w:t>Verwendung der im Voranschlag beschlossenen Ausgaben</w:t>
      </w:r>
    </w:p>
    <w:p w14:paraId="1F22D6AF" w14:textId="77777777" w:rsidR="00BE0D1B" w:rsidRPr="00371A82" w:rsidRDefault="00BE0D1B" w:rsidP="00BE0D1B">
      <w:pPr>
        <w:tabs>
          <w:tab w:val="left" w:pos="284"/>
        </w:tabs>
        <w:ind w:left="284" w:hanging="284"/>
      </w:pPr>
      <w:r w:rsidRPr="00371A82">
        <w:t>e)</w:t>
      </w:r>
      <w:r w:rsidRPr="00371A82">
        <w:tab/>
        <w:t>Ausgaben im Einzelfall bis höchstens Fr. 2'000.-- oder wenn sie absolut dringend und notwendig sind.</w:t>
      </w:r>
      <w:r w:rsidR="0041505F" w:rsidRPr="00371A82">
        <w:rPr>
          <w:rStyle w:val="Funotenzeichen"/>
        </w:rPr>
        <w:footnoteReference w:id="7"/>
      </w:r>
    </w:p>
    <w:p w14:paraId="1692AF06" w14:textId="77777777" w:rsidR="00DF09BB" w:rsidRPr="00371A82" w:rsidRDefault="00DF09BB" w:rsidP="00BE0D1B">
      <w:pPr>
        <w:tabs>
          <w:tab w:val="left" w:pos="284"/>
        </w:tabs>
        <w:ind w:left="284" w:hanging="284"/>
      </w:pPr>
    </w:p>
    <w:p w14:paraId="14513C8B" w14:textId="77777777" w:rsidR="00A2354F" w:rsidRPr="00371A82" w:rsidRDefault="00A2354F" w:rsidP="008139E9"/>
    <w:p w14:paraId="0B8C5F4A" w14:textId="77777777" w:rsidR="007D0B7C" w:rsidRPr="00371A82" w:rsidRDefault="007D0B7C" w:rsidP="008139E9">
      <w:r w:rsidRPr="00371A82">
        <w:rPr>
          <w:b/>
        </w:rPr>
        <w:t>c) Kontrollstelle</w:t>
      </w:r>
    </w:p>
    <w:p w14:paraId="2330559A" w14:textId="77777777" w:rsidR="007D0B7C" w:rsidRPr="00371A82" w:rsidRDefault="007D0B7C" w:rsidP="008139E9"/>
    <w:p w14:paraId="1050C5DF" w14:textId="77777777" w:rsidR="007D0B7C" w:rsidRPr="00371A82" w:rsidRDefault="00A81B68" w:rsidP="008139E9">
      <w:pPr>
        <w:rPr>
          <w:i/>
        </w:rPr>
      </w:pPr>
      <w:r w:rsidRPr="00371A82">
        <w:rPr>
          <w:i/>
        </w:rPr>
        <w:t>Art.</w:t>
      </w:r>
      <w:r w:rsidR="00AC3DF4" w:rsidRPr="00371A82">
        <w:rPr>
          <w:i/>
        </w:rPr>
        <w:t xml:space="preserve"> 14</w:t>
      </w:r>
      <w:r w:rsidRPr="00371A82">
        <w:rPr>
          <w:i/>
        </w:rPr>
        <w:tab/>
        <w:t>Zusammensetzung und Aufgaben</w:t>
      </w:r>
    </w:p>
    <w:p w14:paraId="05C3B616" w14:textId="77777777" w:rsidR="007D0B7C" w:rsidRPr="00371A82" w:rsidRDefault="007D0B7C" w:rsidP="008139E9"/>
    <w:p w14:paraId="402D14B4" w14:textId="77777777" w:rsidR="007D0B7C" w:rsidRPr="00371A82" w:rsidRDefault="00A81B68" w:rsidP="008139E9">
      <w:r w:rsidRPr="00371A82">
        <w:rPr>
          <w:vertAlign w:val="superscript"/>
        </w:rPr>
        <w:t xml:space="preserve">1 </w:t>
      </w:r>
      <w:r w:rsidRPr="00371A82">
        <w:t>Die Kontrollstelle besteht aus zwei Revisorinnen oder Revisoren, die nicht Mitglieder der Genossenschaft sein müssen.</w:t>
      </w:r>
    </w:p>
    <w:p w14:paraId="1C800566" w14:textId="77777777" w:rsidR="00A81B68" w:rsidRPr="00371A82" w:rsidRDefault="00A81B68" w:rsidP="008139E9"/>
    <w:p w14:paraId="765BE2E2" w14:textId="77777777" w:rsidR="00A81B68" w:rsidRPr="00371A82" w:rsidRDefault="00A81B68" w:rsidP="008139E9">
      <w:r w:rsidRPr="00371A82">
        <w:rPr>
          <w:vertAlign w:val="superscript"/>
        </w:rPr>
        <w:t xml:space="preserve">2 </w:t>
      </w:r>
      <w:r w:rsidRPr="00371A82">
        <w:t>Sie überprüft die gesamte Rechnungsführung, erstattet der Mitgliederversammlung jährlich Bericht über das Ergebnis ihrer Tätigkeit und stellt ihr Antrag auf Genehmigung oder Nichtgenehmigung der Jahresrechnung.</w:t>
      </w:r>
    </w:p>
    <w:p w14:paraId="3E1BE738" w14:textId="77777777" w:rsidR="00A81B68" w:rsidRPr="00371A82" w:rsidRDefault="00A81B68" w:rsidP="008139E9"/>
    <w:p w14:paraId="4F823792" w14:textId="77777777" w:rsidR="00A81B68" w:rsidRPr="00371A82" w:rsidRDefault="00A81B68" w:rsidP="008139E9"/>
    <w:p w14:paraId="519AA8EA" w14:textId="77777777" w:rsidR="008044A7" w:rsidRPr="00371A82" w:rsidRDefault="008044A7" w:rsidP="008139E9">
      <w:pPr>
        <w:rPr>
          <w:b/>
        </w:rPr>
      </w:pPr>
      <w:r w:rsidRPr="00371A82">
        <w:rPr>
          <w:b/>
        </w:rPr>
        <w:t>d) gemeinsame Bestimmungen</w:t>
      </w:r>
    </w:p>
    <w:p w14:paraId="354F00C9" w14:textId="77777777" w:rsidR="00A81B68" w:rsidRPr="00371A82" w:rsidRDefault="00A81B68" w:rsidP="008139E9"/>
    <w:p w14:paraId="32DDE873" w14:textId="77777777" w:rsidR="007D0B7C" w:rsidRPr="00371A82" w:rsidRDefault="008044A7" w:rsidP="008139E9">
      <w:pPr>
        <w:rPr>
          <w:i/>
        </w:rPr>
      </w:pPr>
      <w:r w:rsidRPr="00371A82">
        <w:rPr>
          <w:i/>
        </w:rPr>
        <w:t>Art.</w:t>
      </w:r>
      <w:r w:rsidR="00AC3DF4" w:rsidRPr="00371A82">
        <w:rPr>
          <w:i/>
        </w:rPr>
        <w:t>15</w:t>
      </w:r>
      <w:r w:rsidRPr="00371A82">
        <w:rPr>
          <w:i/>
        </w:rPr>
        <w:tab/>
        <w:t>Zeichnungsberechtigung</w:t>
      </w:r>
    </w:p>
    <w:p w14:paraId="062B5DEC" w14:textId="77777777" w:rsidR="007D0B7C" w:rsidRPr="00371A82" w:rsidRDefault="007D0B7C" w:rsidP="008139E9"/>
    <w:p w14:paraId="48BEC78E" w14:textId="77777777" w:rsidR="008044A7" w:rsidRPr="00371A82" w:rsidRDefault="008044A7" w:rsidP="008139E9">
      <w:r w:rsidRPr="00371A82">
        <w:rPr>
          <w:vertAlign w:val="superscript"/>
        </w:rPr>
        <w:t xml:space="preserve">1 </w:t>
      </w:r>
      <w:r w:rsidRPr="00371A82">
        <w:t>Die rechtsverbindliche Unterschrift für die Genossenschaft führt das präsidierende mit einem weiteren Mitglied des Vorstands.</w:t>
      </w:r>
    </w:p>
    <w:p w14:paraId="59FA5B7D" w14:textId="77777777" w:rsidR="008044A7" w:rsidRPr="00371A82" w:rsidRDefault="008044A7" w:rsidP="008139E9"/>
    <w:p w14:paraId="7494C07F" w14:textId="77777777" w:rsidR="008044A7" w:rsidRPr="00371A82" w:rsidRDefault="008044A7" w:rsidP="008139E9">
      <w:r w:rsidRPr="00371A82">
        <w:rPr>
          <w:vertAlign w:val="superscript"/>
        </w:rPr>
        <w:t xml:space="preserve">2 </w:t>
      </w:r>
      <w:r w:rsidRPr="00371A82">
        <w:t xml:space="preserve">Für den Zahlungsverkehr besteht </w:t>
      </w:r>
      <w:r w:rsidR="00AC3DF4" w:rsidRPr="00371A82">
        <w:t xml:space="preserve">Kollektiv-Unterschrift zu </w:t>
      </w:r>
      <w:r w:rsidR="00753248" w:rsidRPr="00371A82">
        <w:t>zweit.</w:t>
      </w:r>
    </w:p>
    <w:p w14:paraId="09A9AC2B" w14:textId="77777777" w:rsidR="008044A7" w:rsidRPr="00371A82" w:rsidRDefault="008044A7" w:rsidP="008139E9"/>
    <w:p w14:paraId="4D3EB3FA" w14:textId="77777777" w:rsidR="00DF09BB" w:rsidRPr="00371A82" w:rsidRDefault="00DF09BB" w:rsidP="008139E9"/>
    <w:p w14:paraId="798B6D29" w14:textId="77777777" w:rsidR="008044A7" w:rsidRPr="00371A82" w:rsidRDefault="008044A7" w:rsidP="008044A7">
      <w:pPr>
        <w:rPr>
          <w:i/>
        </w:rPr>
      </w:pPr>
      <w:r w:rsidRPr="00371A82">
        <w:rPr>
          <w:i/>
        </w:rPr>
        <w:t>Art.</w:t>
      </w:r>
      <w:r w:rsidR="00AC3DF4" w:rsidRPr="00371A82">
        <w:rPr>
          <w:i/>
        </w:rPr>
        <w:t xml:space="preserve"> 16</w:t>
      </w:r>
      <w:r w:rsidRPr="00371A82">
        <w:rPr>
          <w:i/>
        </w:rPr>
        <w:tab/>
        <w:t>Protokoll</w:t>
      </w:r>
    </w:p>
    <w:p w14:paraId="74E7BAF2" w14:textId="77777777" w:rsidR="008044A7" w:rsidRPr="00371A82" w:rsidRDefault="008044A7" w:rsidP="008139E9"/>
    <w:p w14:paraId="78FBDC42" w14:textId="77777777" w:rsidR="008044A7" w:rsidRPr="00371A82" w:rsidRDefault="008044A7" w:rsidP="008139E9">
      <w:r w:rsidRPr="00371A82">
        <w:t>Über die Verhandlungen der Organe wird Protokoll geführt, das an der nächsten Zusammenkunft zu genehmigen ist.</w:t>
      </w:r>
    </w:p>
    <w:p w14:paraId="713DC40A" w14:textId="77777777" w:rsidR="008044A7" w:rsidRPr="00371A82" w:rsidRDefault="008044A7" w:rsidP="008139E9"/>
    <w:p w14:paraId="69969B68" w14:textId="77777777" w:rsidR="008044A7" w:rsidRPr="00371A82" w:rsidRDefault="008044A7" w:rsidP="008139E9"/>
    <w:p w14:paraId="51D4D4A6" w14:textId="77777777" w:rsidR="007D0B7C" w:rsidRPr="00371A82" w:rsidRDefault="007D0B7C" w:rsidP="008139E9">
      <w:pPr>
        <w:rPr>
          <w:b/>
        </w:rPr>
      </w:pPr>
      <w:r w:rsidRPr="00371A82">
        <w:rPr>
          <w:b/>
        </w:rPr>
        <w:t>4. Finanzen</w:t>
      </w:r>
    </w:p>
    <w:p w14:paraId="6CEEC569" w14:textId="77777777" w:rsidR="004A52C7" w:rsidRPr="00371A82" w:rsidRDefault="004A52C7" w:rsidP="008139E9"/>
    <w:p w14:paraId="1F183692" w14:textId="77777777" w:rsidR="004A52C7" w:rsidRPr="00371A82" w:rsidRDefault="004A52C7" w:rsidP="008139E9">
      <w:r w:rsidRPr="00371A82">
        <w:rPr>
          <w:i/>
        </w:rPr>
        <w:t>Art.</w:t>
      </w:r>
      <w:r w:rsidR="00AC3DF4" w:rsidRPr="00371A82">
        <w:rPr>
          <w:i/>
        </w:rPr>
        <w:t xml:space="preserve"> 17</w:t>
      </w:r>
      <w:r w:rsidRPr="00371A82">
        <w:rPr>
          <w:i/>
        </w:rPr>
        <w:tab/>
        <w:t>Finanzierun</w:t>
      </w:r>
      <w:r w:rsidR="00037FD3" w:rsidRPr="00371A82">
        <w:rPr>
          <w:i/>
        </w:rPr>
        <w:t>g und Haftung</w:t>
      </w:r>
    </w:p>
    <w:p w14:paraId="7EF24864" w14:textId="77777777" w:rsidR="004A52C7" w:rsidRPr="00371A82" w:rsidRDefault="004A52C7" w:rsidP="008139E9"/>
    <w:p w14:paraId="2FD01DDD" w14:textId="77777777" w:rsidR="00715DC4" w:rsidRPr="00371A82" w:rsidRDefault="004A52C7" w:rsidP="008139E9">
      <w:r w:rsidRPr="00371A82">
        <w:rPr>
          <w:vertAlign w:val="superscript"/>
        </w:rPr>
        <w:t xml:space="preserve">1 </w:t>
      </w:r>
      <w:r w:rsidRPr="00371A82">
        <w:t>Die Genossenschaft finanziert sich aus der Nutzung und Verwaltung ihres Vermögens.</w:t>
      </w:r>
      <w:r w:rsidR="00EA271B" w:rsidRPr="00371A82">
        <w:t xml:space="preserve"> </w:t>
      </w:r>
    </w:p>
    <w:p w14:paraId="5E1672BD" w14:textId="77777777" w:rsidR="00AC3DF4" w:rsidRPr="00371A82" w:rsidRDefault="00AC3DF4" w:rsidP="008139E9"/>
    <w:p w14:paraId="1E3C9321" w14:textId="02C86256" w:rsidR="00037FD3" w:rsidRPr="00371A82" w:rsidRDefault="00037FD3" w:rsidP="008139E9">
      <w:r w:rsidRPr="00371A82">
        <w:rPr>
          <w:vertAlign w:val="superscript"/>
        </w:rPr>
        <w:t xml:space="preserve">2 </w:t>
      </w:r>
      <w:r w:rsidRPr="00371A82">
        <w:t>Sie haftet mit dem Vermögen für ihre Verbi</w:t>
      </w:r>
      <w:r w:rsidR="00EA271B" w:rsidRPr="00371A82">
        <w:t>n</w:t>
      </w:r>
      <w:r w:rsidRPr="00371A82">
        <w:t>dlichkeiten</w:t>
      </w:r>
      <w:r w:rsidR="00E03806">
        <w:t>.</w:t>
      </w:r>
    </w:p>
    <w:p w14:paraId="14E523FF" w14:textId="77777777" w:rsidR="004A52C7" w:rsidRPr="00371A82" w:rsidRDefault="004A52C7" w:rsidP="008139E9"/>
    <w:p w14:paraId="35A29A4C" w14:textId="77777777" w:rsidR="004A52C7" w:rsidRPr="00371A82" w:rsidRDefault="00037FD3" w:rsidP="008139E9">
      <w:r w:rsidRPr="00371A82">
        <w:rPr>
          <w:vertAlign w:val="superscript"/>
        </w:rPr>
        <w:t>3</w:t>
      </w:r>
      <w:r w:rsidR="004A52C7" w:rsidRPr="00371A82">
        <w:rPr>
          <w:vertAlign w:val="superscript"/>
        </w:rPr>
        <w:t xml:space="preserve"> </w:t>
      </w:r>
      <w:r w:rsidR="004A52C7" w:rsidRPr="00371A82">
        <w:t>Eine Nachschusspflicht der Mitglieder ist ausgeschlossen.</w:t>
      </w:r>
    </w:p>
    <w:p w14:paraId="3A0612FA" w14:textId="77777777" w:rsidR="004A52C7" w:rsidRPr="00371A82" w:rsidRDefault="004A52C7" w:rsidP="008139E9"/>
    <w:p w14:paraId="1612D199" w14:textId="77777777" w:rsidR="004A52C7" w:rsidRPr="00371A82" w:rsidRDefault="004A52C7" w:rsidP="008139E9"/>
    <w:p w14:paraId="6AFF86B6" w14:textId="77777777" w:rsidR="004A52C7" w:rsidRPr="00371A82" w:rsidRDefault="004A52C7" w:rsidP="008139E9">
      <w:r w:rsidRPr="00371A82">
        <w:rPr>
          <w:i/>
        </w:rPr>
        <w:lastRenderedPageBreak/>
        <w:t>Art.</w:t>
      </w:r>
      <w:r w:rsidR="00AC3DF4" w:rsidRPr="00371A82">
        <w:rPr>
          <w:i/>
        </w:rPr>
        <w:t xml:space="preserve"> 18</w:t>
      </w:r>
      <w:r w:rsidRPr="00371A82">
        <w:rPr>
          <w:i/>
        </w:rPr>
        <w:tab/>
        <w:t>Voranschlag</w:t>
      </w:r>
    </w:p>
    <w:p w14:paraId="67DFF3CB" w14:textId="77777777" w:rsidR="004A52C7" w:rsidRPr="00371A82" w:rsidRDefault="004A52C7" w:rsidP="008139E9"/>
    <w:p w14:paraId="1598A05E" w14:textId="77777777" w:rsidR="004A52C7" w:rsidRPr="00371A82" w:rsidRDefault="004A52C7" w:rsidP="008139E9">
      <w:r w:rsidRPr="00371A82">
        <w:t>Der Vorstand erstellt jährlich einen Voranschlag der Erfolgsrechnung und unterbreitet diesen der Mitgliederversammlung zur Genehmigung.</w:t>
      </w:r>
    </w:p>
    <w:p w14:paraId="1B4D0606" w14:textId="77777777" w:rsidR="004A52C7" w:rsidRPr="00371A82" w:rsidRDefault="004A52C7" w:rsidP="008139E9"/>
    <w:p w14:paraId="74ECDFC8" w14:textId="77777777" w:rsidR="004A52C7" w:rsidRPr="00371A82" w:rsidRDefault="004A52C7" w:rsidP="008139E9"/>
    <w:p w14:paraId="3E51E010" w14:textId="77777777" w:rsidR="004A52C7" w:rsidRPr="00371A82" w:rsidRDefault="004A52C7" w:rsidP="008139E9">
      <w:r w:rsidRPr="00371A82">
        <w:rPr>
          <w:i/>
        </w:rPr>
        <w:t>Art.</w:t>
      </w:r>
      <w:r w:rsidR="00AC3DF4" w:rsidRPr="00371A82">
        <w:rPr>
          <w:i/>
        </w:rPr>
        <w:t xml:space="preserve"> 19</w:t>
      </w:r>
      <w:r w:rsidRPr="00371A82">
        <w:rPr>
          <w:i/>
        </w:rPr>
        <w:tab/>
        <w:t>Rechnungsführung</w:t>
      </w:r>
    </w:p>
    <w:p w14:paraId="660D8892" w14:textId="77777777" w:rsidR="004A52C7" w:rsidRPr="00371A82" w:rsidRDefault="004A52C7" w:rsidP="008139E9"/>
    <w:p w14:paraId="303D432C" w14:textId="77777777" w:rsidR="004A52C7" w:rsidRPr="00371A82" w:rsidRDefault="004A52C7" w:rsidP="008139E9">
      <w:r w:rsidRPr="00371A82">
        <w:rPr>
          <w:vertAlign w:val="superscript"/>
        </w:rPr>
        <w:t xml:space="preserve">1 </w:t>
      </w:r>
      <w:r w:rsidRPr="00371A82">
        <w:t>Die Rechnung ist in der Form der doppelten Buchhaltung mit Erfolgsrechnung und Bilanz zu führen.</w:t>
      </w:r>
    </w:p>
    <w:p w14:paraId="3946CBAC" w14:textId="77777777" w:rsidR="004A52C7" w:rsidRPr="00371A82" w:rsidRDefault="004A52C7" w:rsidP="008139E9"/>
    <w:p w14:paraId="6C005368" w14:textId="77777777" w:rsidR="004A52C7" w:rsidRPr="00371A82" w:rsidRDefault="00037FD3" w:rsidP="008139E9">
      <w:r w:rsidRPr="00371A82">
        <w:rPr>
          <w:vertAlign w:val="superscript"/>
        </w:rPr>
        <w:t xml:space="preserve">2 </w:t>
      </w:r>
      <w:r w:rsidRPr="00371A82">
        <w:t>Der Kontenplan hat die Aufgaben und das Vermögen der Genossenschaft hinreichend abzubilden.</w:t>
      </w:r>
    </w:p>
    <w:p w14:paraId="638CB963" w14:textId="77777777" w:rsidR="00037FD3" w:rsidRPr="00371A82" w:rsidRDefault="00037FD3" w:rsidP="008139E9"/>
    <w:p w14:paraId="28B0E781" w14:textId="77777777" w:rsidR="00037FD3" w:rsidRPr="00371A82" w:rsidRDefault="00037FD3" w:rsidP="008139E9">
      <w:r w:rsidRPr="00371A82">
        <w:rPr>
          <w:vertAlign w:val="superscript"/>
        </w:rPr>
        <w:t xml:space="preserve">3 </w:t>
      </w:r>
      <w:r w:rsidRPr="00371A82">
        <w:t>Rechnungsjahr ist das Kalenderjahr.</w:t>
      </w:r>
    </w:p>
    <w:p w14:paraId="25ADFFDB" w14:textId="77777777" w:rsidR="00842C3E" w:rsidRPr="00371A82" w:rsidRDefault="00842C3E" w:rsidP="008139E9"/>
    <w:p w14:paraId="1F3D2CAF" w14:textId="77777777" w:rsidR="00842C3E" w:rsidRPr="00371A82" w:rsidRDefault="00842C3E" w:rsidP="008139E9">
      <w:r w:rsidRPr="00371A82">
        <w:rPr>
          <w:vertAlign w:val="superscript"/>
        </w:rPr>
        <w:t xml:space="preserve">4 </w:t>
      </w:r>
      <w:r w:rsidRPr="00371A82">
        <w:t xml:space="preserve">Im </w:t>
      </w:r>
      <w:r w:rsidR="00793BB0" w:rsidRPr="00371A82">
        <w:t>Ü</w:t>
      </w:r>
      <w:r w:rsidRPr="00371A82">
        <w:t>brigen richtet sich die Rechnungsführung nach den allgemeinen Grundsätzen der Buchführung wie namentlich Vollständigkeit, Klarheit, Wahrheit, Genauigkeit, Spezifikation</w:t>
      </w:r>
      <w:r w:rsidR="00EA271B" w:rsidRPr="00371A82">
        <w:t>, Stetigkeit und Bruttoprinzip.</w:t>
      </w:r>
    </w:p>
    <w:p w14:paraId="08E7EAED" w14:textId="77777777" w:rsidR="00037FD3" w:rsidRPr="00371A82" w:rsidRDefault="00037FD3" w:rsidP="008139E9"/>
    <w:p w14:paraId="442C4629" w14:textId="77777777" w:rsidR="00037FD3" w:rsidRPr="00371A82" w:rsidRDefault="00037FD3" w:rsidP="008139E9"/>
    <w:p w14:paraId="718C7858" w14:textId="77777777" w:rsidR="00037FD3" w:rsidRPr="00371A82" w:rsidRDefault="00037FD3" w:rsidP="008139E9">
      <w:r w:rsidRPr="00371A82">
        <w:rPr>
          <w:i/>
        </w:rPr>
        <w:t xml:space="preserve">Art. </w:t>
      </w:r>
      <w:r w:rsidR="00AC3DF4" w:rsidRPr="00371A82">
        <w:rPr>
          <w:i/>
        </w:rPr>
        <w:t>20</w:t>
      </w:r>
      <w:r w:rsidRPr="00371A82">
        <w:rPr>
          <w:i/>
        </w:rPr>
        <w:tab/>
        <w:t>Kontrolle, Genehmigung, Aufsicht</w:t>
      </w:r>
    </w:p>
    <w:p w14:paraId="34F1C5ED" w14:textId="77777777" w:rsidR="00037FD3" w:rsidRPr="00371A82" w:rsidRDefault="00037FD3" w:rsidP="008139E9"/>
    <w:p w14:paraId="3A42D59D" w14:textId="77777777" w:rsidR="00037FD3" w:rsidRPr="00371A82" w:rsidRDefault="00037FD3" w:rsidP="008139E9">
      <w:r w:rsidRPr="00371A82">
        <w:rPr>
          <w:vertAlign w:val="superscript"/>
        </w:rPr>
        <w:t xml:space="preserve">1 </w:t>
      </w:r>
      <w:r w:rsidRPr="00371A82">
        <w:t>Der Vorstand ist für die Rechnungsführung und den -abschluss verantwortlich.</w:t>
      </w:r>
    </w:p>
    <w:p w14:paraId="3109AA93" w14:textId="77777777" w:rsidR="00037FD3" w:rsidRPr="00371A82" w:rsidRDefault="00037FD3" w:rsidP="008139E9"/>
    <w:p w14:paraId="5AE18844" w14:textId="77777777" w:rsidR="00037FD3" w:rsidRPr="00371A82" w:rsidRDefault="00037FD3" w:rsidP="008139E9">
      <w:r w:rsidRPr="00371A82">
        <w:rPr>
          <w:vertAlign w:val="superscript"/>
        </w:rPr>
        <w:t xml:space="preserve">2 </w:t>
      </w:r>
      <w:r w:rsidRPr="00371A82">
        <w:t>Er un</w:t>
      </w:r>
      <w:r w:rsidR="00842C3E" w:rsidRPr="00371A82">
        <w:t>t</w:t>
      </w:r>
      <w:r w:rsidRPr="00371A82">
        <w:t xml:space="preserve">erbreitet </w:t>
      </w:r>
      <w:r w:rsidR="00842C3E" w:rsidRPr="00371A82">
        <w:t>die abgeschlossene Rechnung der Kontrollstelle bis spätestens Ende Januar zur Prüfung.</w:t>
      </w:r>
    </w:p>
    <w:p w14:paraId="193581C1" w14:textId="77777777" w:rsidR="00842C3E" w:rsidRPr="00371A82" w:rsidRDefault="00842C3E" w:rsidP="008139E9"/>
    <w:p w14:paraId="34BF95EA" w14:textId="77777777" w:rsidR="00842C3E" w:rsidRPr="00371A82" w:rsidRDefault="00842C3E" w:rsidP="008139E9">
      <w:r w:rsidRPr="00371A82">
        <w:rPr>
          <w:vertAlign w:val="superscript"/>
        </w:rPr>
        <w:t xml:space="preserve">3 </w:t>
      </w:r>
      <w:r w:rsidRPr="00371A82">
        <w:t>Die Kontrollstelle erstattet der Mitgliederversammlung Bericht und lässt diese über die Genehmigung der Rechnung und allfälliger Sonderrechnungen Beschluss fassen.</w:t>
      </w:r>
    </w:p>
    <w:p w14:paraId="34E712D1" w14:textId="77777777" w:rsidR="00842C3E" w:rsidRPr="00371A82" w:rsidRDefault="00842C3E" w:rsidP="008139E9"/>
    <w:p w14:paraId="1FC9A97B" w14:textId="77777777" w:rsidR="00842C3E" w:rsidRPr="00371A82" w:rsidRDefault="00842C3E" w:rsidP="008139E9">
      <w:r w:rsidRPr="00371A82">
        <w:rPr>
          <w:vertAlign w:val="superscript"/>
        </w:rPr>
        <w:t xml:space="preserve">4 </w:t>
      </w:r>
      <w:r w:rsidRPr="00371A82">
        <w:t>Die genehmigten Rechnungen sind alle</w:t>
      </w:r>
      <w:r w:rsidR="00793C51" w:rsidRPr="00371A82">
        <w:t xml:space="preserve"> zwei Jahre </w:t>
      </w:r>
      <w:r w:rsidR="005878C1" w:rsidRPr="00371A82">
        <w:t>der kantonalen Finanzaufsicht</w:t>
      </w:r>
      <w:r w:rsidR="005878C1" w:rsidRPr="00371A82">
        <w:rPr>
          <w:rStyle w:val="Funotenzeichen"/>
        </w:rPr>
        <w:footnoteReference w:id="8"/>
      </w:r>
      <w:r w:rsidRPr="00371A82">
        <w:t xml:space="preserve"> zur Prüfung der Rechtmässigkeit einzureichen.</w:t>
      </w:r>
    </w:p>
    <w:p w14:paraId="16778716" w14:textId="77777777" w:rsidR="00793C51" w:rsidRPr="00371A82" w:rsidRDefault="00793C51" w:rsidP="008139E9"/>
    <w:p w14:paraId="028621B3" w14:textId="77777777" w:rsidR="00DF09BB" w:rsidRPr="00371A82" w:rsidRDefault="00DF09BB" w:rsidP="008139E9"/>
    <w:p w14:paraId="6EC7872C" w14:textId="77777777" w:rsidR="00793C51" w:rsidRPr="00371A82" w:rsidRDefault="00793C51" w:rsidP="008139E9">
      <w:r w:rsidRPr="00371A82">
        <w:rPr>
          <w:b/>
        </w:rPr>
        <w:t>5. Änderungen</w:t>
      </w:r>
    </w:p>
    <w:p w14:paraId="77999733" w14:textId="77777777" w:rsidR="00793C51" w:rsidRPr="00371A82" w:rsidRDefault="00793C51" w:rsidP="008139E9"/>
    <w:p w14:paraId="5A4A65CE" w14:textId="77777777" w:rsidR="00793C51" w:rsidRPr="00371A82" w:rsidRDefault="00793C51" w:rsidP="008139E9">
      <w:r w:rsidRPr="00371A82">
        <w:rPr>
          <w:i/>
        </w:rPr>
        <w:t>Art.</w:t>
      </w:r>
      <w:r w:rsidR="00AC3DF4" w:rsidRPr="00371A82">
        <w:rPr>
          <w:i/>
        </w:rPr>
        <w:t xml:space="preserve"> 21</w:t>
      </w:r>
      <w:r w:rsidRPr="00371A82">
        <w:rPr>
          <w:i/>
        </w:rPr>
        <w:tab/>
        <w:t>Genehmigung</w:t>
      </w:r>
    </w:p>
    <w:p w14:paraId="7330676D" w14:textId="77777777" w:rsidR="00793C51" w:rsidRPr="00371A82" w:rsidRDefault="00793C51" w:rsidP="008139E9"/>
    <w:p w14:paraId="22FCA767" w14:textId="77777777" w:rsidR="00793C51" w:rsidRPr="00371A82" w:rsidRDefault="005D1CD9" w:rsidP="008139E9">
      <w:r w:rsidRPr="00371A82">
        <w:rPr>
          <w:vertAlign w:val="superscript"/>
        </w:rPr>
        <w:t xml:space="preserve">1 </w:t>
      </w:r>
      <w:r w:rsidR="00793BB0" w:rsidRPr="00371A82">
        <w:t>Änderungen des Mindestinhaltes der Statuten</w:t>
      </w:r>
      <w:r w:rsidR="00976A80" w:rsidRPr="00371A82">
        <w:t xml:space="preserve"> bedürfen </w:t>
      </w:r>
      <w:r w:rsidR="00793BB0" w:rsidRPr="00371A82">
        <w:t xml:space="preserve">nach § 18 Absatz 2 des Einführungsgesetzes zum Schweizerischen Zivilgesetzbuch (EGZGB) </w:t>
      </w:r>
      <w:r w:rsidR="00976A80" w:rsidRPr="00371A82">
        <w:t>der Genehmigung des Justiz</w:t>
      </w:r>
      <w:r w:rsidR="00793BB0" w:rsidRPr="00371A82">
        <w:t>-</w:t>
      </w:r>
      <w:r w:rsidR="00976A80" w:rsidRPr="00371A82">
        <w:t xml:space="preserve"> und Sicherheitsdepartementes.</w:t>
      </w:r>
    </w:p>
    <w:p w14:paraId="51AED5FC" w14:textId="77777777" w:rsidR="008B4062" w:rsidRPr="00371A82" w:rsidRDefault="008B4062" w:rsidP="008139E9"/>
    <w:p w14:paraId="3B540DE6" w14:textId="77777777" w:rsidR="005D1CD9" w:rsidRPr="00371A82" w:rsidRDefault="005D1CD9" w:rsidP="008139E9">
      <w:r w:rsidRPr="00371A82">
        <w:rPr>
          <w:vertAlign w:val="superscript"/>
        </w:rPr>
        <w:t xml:space="preserve">2 </w:t>
      </w:r>
      <w:r w:rsidRPr="00371A82">
        <w:t xml:space="preserve">Die </w:t>
      </w:r>
      <w:r w:rsidR="00793BB0" w:rsidRPr="00371A82">
        <w:t xml:space="preserve">Fusion und </w:t>
      </w:r>
      <w:r w:rsidRPr="00371A82">
        <w:t>Auflösung richte</w:t>
      </w:r>
      <w:r w:rsidR="00793BB0" w:rsidRPr="00371A82">
        <w:t>n</w:t>
      </w:r>
      <w:r w:rsidRPr="00371A82">
        <w:t xml:space="preserve"> sich nach </w:t>
      </w:r>
      <w:r w:rsidR="00793BB0" w:rsidRPr="00371A82">
        <w:t xml:space="preserve">§ 43 Absatz 4 des Gesetzes über die Korporationen und </w:t>
      </w:r>
      <w:r w:rsidRPr="00371A82">
        <w:t xml:space="preserve">§ 21 </w:t>
      </w:r>
      <w:r w:rsidR="00793BB0" w:rsidRPr="00371A82">
        <w:t>EGZGB. Sie bedürfen</w:t>
      </w:r>
      <w:r w:rsidRPr="00371A82">
        <w:t xml:space="preserve"> der Genehmigung des Regierungsrates.</w:t>
      </w:r>
    </w:p>
    <w:p w14:paraId="22A5F2DE" w14:textId="77777777" w:rsidR="005D1CD9" w:rsidRPr="00371A82" w:rsidRDefault="005D1CD9" w:rsidP="008139E9"/>
    <w:p w14:paraId="2B5082BB" w14:textId="77777777" w:rsidR="0098711A" w:rsidRPr="00371A82" w:rsidRDefault="0098711A" w:rsidP="008139E9"/>
    <w:p w14:paraId="4AB3F9A1" w14:textId="77777777" w:rsidR="008B4062" w:rsidRPr="00371A82" w:rsidRDefault="008B4062" w:rsidP="008139E9">
      <w:pPr>
        <w:rPr>
          <w:b/>
        </w:rPr>
      </w:pPr>
      <w:r w:rsidRPr="00371A82">
        <w:rPr>
          <w:b/>
        </w:rPr>
        <w:t>6. Schlussbestimmungen</w:t>
      </w:r>
    </w:p>
    <w:p w14:paraId="40FE843E" w14:textId="77777777" w:rsidR="008B4062" w:rsidRPr="00371A82" w:rsidRDefault="008B4062" w:rsidP="008139E9"/>
    <w:p w14:paraId="7F24057A" w14:textId="77777777" w:rsidR="008B4062" w:rsidRPr="00371A82" w:rsidRDefault="008B4062" w:rsidP="008139E9">
      <w:r w:rsidRPr="00371A82">
        <w:rPr>
          <w:i/>
        </w:rPr>
        <w:t xml:space="preserve">Art. </w:t>
      </w:r>
      <w:r w:rsidR="00AC3DF4" w:rsidRPr="00371A82">
        <w:rPr>
          <w:i/>
        </w:rPr>
        <w:t>22</w:t>
      </w:r>
      <w:r w:rsidRPr="00371A82">
        <w:rPr>
          <w:i/>
        </w:rPr>
        <w:tab/>
        <w:t>Anwendbares Recht</w:t>
      </w:r>
    </w:p>
    <w:p w14:paraId="23F31A0D" w14:textId="77777777" w:rsidR="008B4062" w:rsidRPr="00371A82" w:rsidRDefault="008B4062" w:rsidP="008139E9"/>
    <w:p w14:paraId="403B1A99" w14:textId="77777777" w:rsidR="008B4062" w:rsidRPr="00371A82" w:rsidRDefault="008B4062" w:rsidP="008139E9">
      <w:r w:rsidRPr="00371A82">
        <w:t>Soweit diese Statuten keine Bestimmungen enthalten, gelten die einschlägigen Vorschriften des Geset</w:t>
      </w:r>
      <w:r w:rsidR="006E1D9C" w:rsidRPr="00371A82">
        <w:t xml:space="preserve">zes über die Korporationen, </w:t>
      </w:r>
      <w:r w:rsidRPr="00371A82">
        <w:t xml:space="preserve">des Einführungsgesetzes zum Schweizerischen </w:t>
      </w:r>
      <w:r w:rsidRPr="00371A82">
        <w:lastRenderedPageBreak/>
        <w:t xml:space="preserve">Zivilgesetzbuch </w:t>
      </w:r>
      <w:r w:rsidR="006E1D9C" w:rsidRPr="00371A82">
        <w:t xml:space="preserve">und die Vorschriften des Schweizerischen Zivilgesetzbuches über das Vereinsrecht (Art. 60 ff) </w:t>
      </w:r>
      <w:r w:rsidRPr="00371A82">
        <w:t>sinngemäss.</w:t>
      </w:r>
    </w:p>
    <w:p w14:paraId="36782A10" w14:textId="77777777" w:rsidR="006E1D9C" w:rsidRPr="00371A82" w:rsidRDefault="006E1D9C" w:rsidP="008139E9"/>
    <w:p w14:paraId="3AF2706B" w14:textId="77777777" w:rsidR="006E1D9C" w:rsidRPr="00371A82" w:rsidRDefault="006E1D9C" w:rsidP="008139E9"/>
    <w:p w14:paraId="01CF9317" w14:textId="77777777" w:rsidR="006E1D9C" w:rsidRPr="00371A82" w:rsidRDefault="006E1D9C" w:rsidP="008139E9">
      <w:pPr>
        <w:rPr>
          <w:i/>
        </w:rPr>
      </w:pPr>
      <w:r w:rsidRPr="00371A82">
        <w:rPr>
          <w:i/>
        </w:rPr>
        <w:t>Art.</w:t>
      </w:r>
      <w:r w:rsidR="00AC3DF4" w:rsidRPr="00371A82">
        <w:rPr>
          <w:i/>
        </w:rPr>
        <w:t xml:space="preserve"> 23</w:t>
      </w:r>
      <w:r w:rsidRPr="00371A82">
        <w:rPr>
          <w:i/>
        </w:rPr>
        <w:tab/>
        <w:t>Inkrafttreten</w:t>
      </w:r>
    </w:p>
    <w:p w14:paraId="134A8125" w14:textId="77777777" w:rsidR="006E1D9C" w:rsidRPr="00371A82" w:rsidRDefault="006E1D9C" w:rsidP="008139E9">
      <w:pPr>
        <w:rPr>
          <w:i/>
        </w:rPr>
      </w:pPr>
    </w:p>
    <w:p w14:paraId="2C492D3B" w14:textId="77777777" w:rsidR="006E1D9C" w:rsidRPr="00371A82" w:rsidRDefault="006E1D9C" w:rsidP="008139E9">
      <w:r w:rsidRPr="00371A82">
        <w:t xml:space="preserve">Die Statuten treten mit der Genehmigung durch </w:t>
      </w:r>
      <w:r w:rsidR="00793BB0" w:rsidRPr="00371A82">
        <w:t>den Kantonsrat</w:t>
      </w:r>
      <w:r w:rsidRPr="00371A82">
        <w:t xml:space="preserve"> in Kraft.</w:t>
      </w:r>
    </w:p>
    <w:p w14:paraId="0E58F12D" w14:textId="77777777" w:rsidR="006E1D9C" w:rsidRPr="00371A82" w:rsidRDefault="006E1D9C" w:rsidP="008139E9"/>
    <w:p w14:paraId="0528FC6E" w14:textId="77777777" w:rsidR="006E1D9C" w:rsidRPr="00371A82" w:rsidRDefault="006E1D9C" w:rsidP="008139E9"/>
    <w:p w14:paraId="1068BA77" w14:textId="77777777" w:rsidR="006E1D9C" w:rsidRPr="00371A82" w:rsidRDefault="006E1D9C" w:rsidP="008139E9"/>
    <w:p w14:paraId="1CC62B0B" w14:textId="77777777" w:rsidR="006E1D9C" w:rsidRPr="00371A82" w:rsidRDefault="006E1D9C" w:rsidP="008139E9">
      <w:r w:rsidRPr="00371A82">
        <w:t>Angenommen durch die Mitgliederversammlung vom ….</w:t>
      </w:r>
    </w:p>
    <w:p w14:paraId="796E073B" w14:textId="77777777" w:rsidR="006E1D9C" w:rsidRPr="00371A82" w:rsidRDefault="006E1D9C" w:rsidP="008139E9"/>
    <w:p w14:paraId="0D185228" w14:textId="77777777" w:rsidR="006E1D9C" w:rsidRPr="00371A82" w:rsidRDefault="006E1D9C" w:rsidP="008139E9"/>
    <w:p w14:paraId="79147569" w14:textId="77777777" w:rsidR="006E1D9C" w:rsidRPr="00371A82" w:rsidRDefault="006E1D9C" w:rsidP="008139E9"/>
    <w:p w14:paraId="20E935C8" w14:textId="77777777" w:rsidR="006E1D9C" w:rsidRPr="00371A82" w:rsidRDefault="006E1D9C" w:rsidP="008139E9">
      <w:r w:rsidRPr="00371A82">
        <w:t>Ort und Datum</w:t>
      </w:r>
    </w:p>
    <w:p w14:paraId="2DC0FE38" w14:textId="77777777" w:rsidR="006E1D9C" w:rsidRPr="00371A82" w:rsidRDefault="006E1D9C" w:rsidP="008139E9"/>
    <w:p w14:paraId="5FE56589" w14:textId="77777777" w:rsidR="006E1D9C" w:rsidRPr="00371A82" w:rsidRDefault="006E1D9C" w:rsidP="008139E9"/>
    <w:p w14:paraId="7E7525A3" w14:textId="77777777" w:rsidR="006E1D9C" w:rsidRPr="00371A82" w:rsidRDefault="006E1D9C" w:rsidP="008139E9">
      <w:r w:rsidRPr="00371A82">
        <w:t>Die Präsidentin / Der Präsident</w:t>
      </w:r>
      <w:r w:rsidRPr="00371A82">
        <w:tab/>
      </w:r>
      <w:r w:rsidRPr="00371A82">
        <w:tab/>
        <w:t>Die Protokollführerin / Der Protokollführer</w:t>
      </w:r>
    </w:p>
    <w:p w14:paraId="6F31DB7E" w14:textId="77777777" w:rsidR="004E1897" w:rsidRPr="00371A82" w:rsidRDefault="004E1897" w:rsidP="008139E9"/>
    <w:p w14:paraId="66BE6596" w14:textId="77777777" w:rsidR="004E1897" w:rsidRPr="00371A82" w:rsidRDefault="004E1897" w:rsidP="008139E9"/>
    <w:p w14:paraId="314C0C3A" w14:textId="77777777" w:rsidR="004E1897" w:rsidRPr="00371A82" w:rsidRDefault="004E1897" w:rsidP="008139E9"/>
    <w:p w14:paraId="4D7DD3A7" w14:textId="77777777" w:rsidR="004E1897" w:rsidRPr="00371A82" w:rsidRDefault="004E1897" w:rsidP="008139E9">
      <w:r w:rsidRPr="00371A82">
        <w:t>Die Stimmenzähler:</w:t>
      </w:r>
    </w:p>
    <w:p w14:paraId="6F2D8B8D" w14:textId="77777777" w:rsidR="004E1897" w:rsidRPr="00371A82" w:rsidRDefault="004E1897" w:rsidP="008139E9"/>
    <w:p w14:paraId="414F90EA" w14:textId="77777777" w:rsidR="006E1DC8" w:rsidRDefault="006E1DC8" w:rsidP="008139E9"/>
    <w:p w14:paraId="2477420B" w14:textId="77777777" w:rsidR="006E1DC8" w:rsidRDefault="006E1DC8" w:rsidP="008139E9"/>
    <w:p w14:paraId="0E2D5C18" w14:textId="77777777" w:rsidR="006E1DC8" w:rsidRDefault="006E1DC8" w:rsidP="008139E9"/>
    <w:p w14:paraId="7D32ABC1" w14:textId="77777777" w:rsidR="006E1DC8" w:rsidRDefault="006E1DC8" w:rsidP="008139E9"/>
    <w:p w14:paraId="1BF3FD4E" w14:textId="77777777" w:rsidR="006E1DC8" w:rsidRDefault="006E1DC8" w:rsidP="008139E9"/>
    <w:p w14:paraId="7A496C47" w14:textId="77777777" w:rsidR="006E1DC8" w:rsidRDefault="006E1DC8" w:rsidP="008139E9"/>
    <w:p w14:paraId="6DCBE2EA" w14:textId="77777777" w:rsidR="006E1DC8" w:rsidRDefault="006E1DC8" w:rsidP="008139E9"/>
    <w:p w14:paraId="41CD266A" w14:textId="77777777" w:rsidR="006E1DC8" w:rsidRDefault="006E1DC8" w:rsidP="008139E9"/>
    <w:p w14:paraId="764790A3" w14:textId="77777777" w:rsidR="006E1DC8" w:rsidRDefault="006E1DC8" w:rsidP="008139E9"/>
    <w:p w14:paraId="3284BF24" w14:textId="7A9A0BEC" w:rsidR="004E1897" w:rsidRPr="006E1D9C" w:rsidRDefault="004E1897" w:rsidP="008139E9"/>
    <w:sectPr w:rsidR="004E1897" w:rsidRPr="006E1D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D113" w14:textId="77777777" w:rsidR="00206409" w:rsidRDefault="00206409" w:rsidP="00782760">
      <w:r>
        <w:separator/>
      </w:r>
    </w:p>
  </w:endnote>
  <w:endnote w:type="continuationSeparator" w:id="0">
    <w:p w14:paraId="6323947A" w14:textId="77777777" w:rsidR="00206409" w:rsidRDefault="00206409" w:rsidP="0078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orma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63EC" w14:textId="77777777" w:rsidR="00782760" w:rsidRDefault="007827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32225"/>
      <w:docPartObj>
        <w:docPartGallery w:val="Page Numbers (Bottom of Page)"/>
        <w:docPartUnique/>
      </w:docPartObj>
    </w:sdtPr>
    <w:sdtContent>
      <w:p w14:paraId="139A2009" w14:textId="77777777" w:rsidR="00782760" w:rsidRDefault="00782760">
        <w:pPr>
          <w:pStyle w:val="Fuzeile"/>
          <w:jc w:val="right"/>
        </w:pPr>
        <w:r>
          <w:fldChar w:fldCharType="begin"/>
        </w:r>
        <w:r>
          <w:instrText>PAGE   \* MERGEFORMAT</w:instrText>
        </w:r>
        <w:r>
          <w:fldChar w:fldCharType="separate"/>
        </w:r>
        <w:r w:rsidR="00C55DA5" w:rsidRPr="00C55DA5">
          <w:rPr>
            <w:noProof/>
            <w:lang w:val="de-DE"/>
          </w:rPr>
          <w:t>1</w:t>
        </w:r>
        <w:r>
          <w:fldChar w:fldCharType="end"/>
        </w:r>
      </w:p>
    </w:sdtContent>
  </w:sdt>
  <w:p w14:paraId="1ACBB5BD" w14:textId="77777777" w:rsidR="00782760" w:rsidRDefault="007827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23E9" w14:textId="77777777" w:rsidR="00782760" w:rsidRDefault="007827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CAA3" w14:textId="77777777" w:rsidR="00206409" w:rsidRDefault="00206409" w:rsidP="00782760">
      <w:r>
        <w:separator/>
      </w:r>
    </w:p>
  </w:footnote>
  <w:footnote w:type="continuationSeparator" w:id="0">
    <w:p w14:paraId="467DA7C1" w14:textId="77777777" w:rsidR="00206409" w:rsidRDefault="00206409" w:rsidP="00782760">
      <w:r>
        <w:continuationSeparator/>
      </w:r>
    </w:p>
  </w:footnote>
  <w:footnote w:id="1">
    <w:p w14:paraId="0CD31897" w14:textId="77777777" w:rsidR="00753248" w:rsidRDefault="00753248">
      <w:pPr>
        <w:pStyle w:val="Funotentext"/>
      </w:pPr>
      <w:r>
        <w:rPr>
          <w:rStyle w:val="Funotenzeichen"/>
        </w:rPr>
        <w:footnoteRef/>
      </w:r>
      <w:r>
        <w:t xml:space="preserve"> Variante: mit der Genehmigung der schriftlichen Beitrittserklärung durch den Vorstand </w:t>
      </w:r>
    </w:p>
  </w:footnote>
  <w:footnote w:id="2">
    <w:p w14:paraId="19631C38" w14:textId="03278B6B" w:rsidR="00371A82" w:rsidRDefault="00371A82" w:rsidP="00BC00F9">
      <w:pPr>
        <w:rPr>
          <w:sz w:val="20"/>
          <w:szCs w:val="20"/>
        </w:rPr>
      </w:pPr>
      <w:r>
        <w:rPr>
          <w:rStyle w:val="Funotenzeichen"/>
        </w:rPr>
        <w:footnoteRef/>
      </w:r>
      <w:r>
        <w:t xml:space="preserve"> </w:t>
      </w:r>
      <w:r>
        <w:rPr>
          <w:rFonts w:cs="Arial"/>
          <w:sz w:val="20"/>
          <w:szCs w:val="20"/>
        </w:rPr>
        <w:t xml:space="preserve">Achtung: </w:t>
      </w:r>
      <w:r w:rsidRPr="00371A82">
        <w:rPr>
          <w:sz w:val="20"/>
          <w:szCs w:val="20"/>
        </w:rPr>
        <w:t>Es ist die bestehende Regelung der Korporation zur Teilung von Grundstücken und zur Regelung der Realrechte zu übernehmen. Sie kann nicht abgeändert werden. Ist im bisherigen Reglement nichts geregelt oder ist die Regelung unklar, ist gestützt auf die historischen Unterlagen der Korporation (alte Reglemente, etc.) eine Bestimmung zu formulieren.</w:t>
      </w:r>
    </w:p>
    <w:p w14:paraId="7CA35D4F" w14:textId="705B8C70" w:rsidR="00E03806" w:rsidRPr="00BC00F9" w:rsidRDefault="00E03806" w:rsidP="00BC00F9">
      <w:pPr>
        <w:rPr>
          <w:sz w:val="20"/>
          <w:szCs w:val="20"/>
        </w:rPr>
      </w:pPr>
      <w:r>
        <w:rPr>
          <w:sz w:val="20"/>
          <w:szCs w:val="20"/>
        </w:rPr>
        <w:t>Es wird empfohlen, zusätzlich eine Regelung aufzunehmen, falls Stockwerkeigentum begründet wird.</w:t>
      </w:r>
    </w:p>
  </w:footnote>
  <w:footnote w:id="3">
    <w:p w14:paraId="0A3E4F23" w14:textId="77777777" w:rsidR="00911CC7" w:rsidRDefault="00911CC7">
      <w:pPr>
        <w:pStyle w:val="Funotentext"/>
      </w:pPr>
      <w:r>
        <w:rPr>
          <w:rStyle w:val="Funotenzeichen"/>
        </w:rPr>
        <w:footnoteRef/>
      </w:r>
      <w:r>
        <w:t xml:space="preserve"> </w:t>
      </w:r>
      <w:r w:rsidR="000B423D">
        <w:t xml:space="preserve">Nur bei ehemaligen Personalkorporationen. </w:t>
      </w:r>
      <w:r>
        <w:t>Wenn Beschluss durch Versamm</w:t>
      </w:r>
      <w:r w:rsidR="00702BD4">
        <w:t>lung. Wenn Vorstand beschliesst oder es sich um eine ehemalige Realkorporation handelt,</w:t>
      </w:r>
      <w:r>
        <w:t xml:space="preserve"> Bstb. i weglassen.</w:t>
      </w:r>
      <w:r w:rsidR="000B423D">
        <w:t xml:space="preserve"> </w:t>
      </w:r>
    </w:p>
  </w:footnote>
  <w:footnote w:id="4">
    <w:p w14:paraId="136EAD70" w14:textId="77777777" w:rsidR="00AC3DF4" w:rsidRDefault="00AC3DF4">
      <w:pPr>
        <w:pStyle w:val="Funotentext"/>
      </w:pPr>
      <w:r>
        <w:rPr>
          <w:rStyle w:val="Funotenzeichen"/>
        </w:rPr>
        <w:footnoteRef/>
      </w:r>
      <w:r>
        <w:t xml:space="preserve"> Bei umgewandelten Realkorporationen mit geteilten Rechten kann auch eine andere Regelung getroffen werden.</w:t>
      </w:r>
    </w:p>
  </w:footnote>
  <w:footnote w:id="5">
    <w:p w14:paraId="18004C40" w14:textId="77777777" w:rsidR="00753248" w:rsidRDefault="00753248">
      <w:pPr>
        <w:pStyle w:val="Funotentext"/>
      </w:pPr>
      <w:r>
        <w:rPr>
          <w:rStyle w:val="Funotenzeichen"/>
        </w:rPr>
        <w:footnoteRef/>
      </w:r>
      <w:r>
        <w:t xml:space="preserve"> Regelung für Realkorporationen.</w:t>
      </w:r>
    </w:p>
  </w:footnote>
  <w:footnote w:id="6">
    <w:p w14:paraId="5E79ED51" w14:textId="77777777" w:rsidR="00753248" w:rsidRDefault="00753248">
      <w:pPr>
        <w:pStyle w:val="Funotentext"/>
      </w:pPr>
      <w:r>
        <w:rPr>
          <w:rStyle w:val="Funotenzeichen"/>
        </w:rPr>
        <w:footnoteRef/>
      </w:r>
      <w:r>
        <w:t xml:space="preserve"> Regelung für Realkorporationen.</w:t>
      </w:r>
    </w:p>
  </w:footnote>
  <w:footnote w:id="7">
    <w:p w14:paraId="069233DE" w14:textId="77777777" w:rsidR="0041505F" w:rsidRDefault="0041505F">
      <w:pPr>
        <w:pStyle w:val="Funotentext"/>
      </w:pPr>
      <w:r>
        <w:rPr>
          <w:rStyle w:val="Funotenzeichen"/>
        </w:rPr>
        <w:footnoteRef/>
      </w:r>
      <w:r>
        <w:t xml:space="preserve"> Variante: nicht budgetierte Ausgaben im Einzelfall bis 2%, pro Jahr gesamthaft höchstens 5% der budgetierten Totalausgaben oder wenn sie absolut dringend und notwendig sind.</w:t>
      </w:r>
    </w:p>
  </w:footnote>
  <w:footnote w:id="8">
    <w:p w14:paraId="31DC6D4B" w14:textId="77777777" w:rsidR="005878C1" w:rsidRDefault="005878C1">
      <w:pPr>
        <w:pStyle w:val="Funotentext"/>
      </w:pPr>
      <w:r>
        <w:rPr>
          <w:rStyle w:val="Funotenzeichen"/>
        </w:rPr>
        <w:footnoteRef/>
      </w:r>
      <w:r>
        <w:t xml:space="preserve"> Dies ist gemäss § 2 der Verordnung über die Gemeindeaufsicht das Departementssekretariat des Finanzdepartements. Zuständig dort ist die Abteilung Finanzaufsicht Gemeinden.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3BD1" w14:textId="77777777" w:rsidR="00782760" w:rsidRDefault="007827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E2AD" w14:textId="77777777" w:rsidR="00782760" w:rsidRDefault="007827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D4B9" w14:textId="77777777" w:rsidR="00782760" w:rsidRDefault="007827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D6B"/>
    <w:rsid w:val="00037FD3"/>
    <w:rsid w:val="00042D6B"/>
    <w:rsid w:val="000B423D"/>
    <w:rsid w:val="00206409"/>
    <w:rsid w:val="002F55C0"/>
    <w:rsid w:val="00353009"/>
    <w:rsid w:val="00371A82"/>
    <w:rsid w:val="003C4420"/>
    <w:rsid w:val="003D167C"/>
    <w:rsid w:val="003D2476"/>
    <w:rsid w:val="0041505F"/>
    <w:rsid w:val="004A52C7"/>
    <w:rsid w:val="004E1897"/>
    <w:rsid w:val="004E3603"/>
    <w:rsid w:val="00532878"/>
    <w:rsid w:val="005878C1"/>
    <w:rsid w:val="005D1CD9"/>
    <w:rsid w:val="005F0629"/>
    <w:rsid w:val="00631611"/>
    <w:rsid w:val="006E1D9C"/>
    <w:rsid w:val="006E1DC8"/>
    <w:rsid w:val="00702BD4"/>
    <w:rsid w:val="00715DC4"/>
    <w:rsid w:val="00723EA4"/>
    <w:rsid w:val="00753248"/>
    <w:rsid w:val="00754076"/>
    <w:rsid w:val="00782760"/>
    <w:rsid w:val="00793BB0"/>
    <w:rsid w:val="00793C51"/>
    <w:rsid w:val="007D0B7C"/>
    <w:rsid w:val="008044A7"/>
    <w:rsid w:val="008139E9"/>
    <w:rsid w:val="00826E2E"/>
    <w:rsid w:val="00842C3E"/>
    <w:rsid w:val="008B4062"/>
    <w:rsid w:val="008C5F70"/>
    <w:rsid w:val="00911CC7"/>
    <w:rsid w:val="009122CF"/>
    <w:rsid w:val="00916899"/>
    <w:rsid w:val="00976A80"/>
    <w:rsid w:val="0098711A"/>
    <w:rsid w:val="009C1785"/>
    <w:rsid w:val="00A2354F"/>
    <w:rsid w:val="00A44C9A"/>
    <w:rsid w:val="00A81B68"/>
    <w:rsid w:val="00AC3DF4"/>
    <w:rsid w:val="00B3664E"/>
    <w:rsid w:val="00B65DB8"/>
    <w:rsid w:val="00B73A53"/>
    <w:rsid w:val="00B941F6"/>
    <w:rsid w:val="00BB2763"/>
    <w:rsid w:val="00BC00F9"/>
    <w:rsid w:val="00BE0D1B"/>
    <w:rsid w:val="00C261E0"/>
    <w:rsid w:val="00C4638D"/>
    <w:rsid w:val="00C55DA5"/>
    <w:rsid w:val="00CD1896"/>
    <w:rsid w:val="00DC49C3"/>
    <w:rsid w:val="00DF09BB"/>
    <w:rsid w:val="00E03806"/>
    <w:rsid w:val="00EA271B"/>
    <w:rsid w:val="00F0296A"/>
    <w:rsid w:val="00F632EF"/>
    <w:rsid w:val="00F7422A"/>
    <w:rsid w:val="00FD7E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270B"/>
  <w15:docId w15:val="{008F10F5-3C60-4EB3-848B-6838662D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2760"/>
    <w:pPr>
      <w:tabs>
        <w:tab w:val="center" w:pos="4536"/>
        <w:tab w:val="right" w:pos="9072"/>
      </w:tabs>
    </w:pPr>
  </w:style>
  <w:style w:type="character" w:customStyle="1" w:styleId="KopfzeileZchn">
    <w:name w:val="Kopfzeile Zchn"/>
    <w:basedOn w:val="Absatz-Standardschriftart"/>
    <w:link w:val="Kopfzeile"/>
    <w:uiPriority w:val="99"/>
    <w:rsid w:val="00782760"/>
  </w:style>
  <w:style w:type="paragraph" w:styleId="Fuzeile">
    <w:name w:val="footer"/>
    <w:basedOn w:val="Standard"/>
    <w:link w:val="FuzeileZchn"/>
    <w:uiPriority w:val="99"/>
    <w:unhideWhenUsed/>
    <w:rsid w:val="00782760"/>
    <w:pPr>
      <w:tabs>
        <w:tab w:val="center" w:pos="4536"/>
        <w:tab w:val="right" w:pos="9072"/>
      </w:tabs>
    </w:pPr>
  </w:style>
  <w:style w:type="character" w:customStyle="1" w:styleId="FuzeileZchn">
    <w:name w:val="Fußzeile Zchn"/>
    <w:basedOn w:val="Absatz-Standardschriftart"/>
    <w:link w:val="Fuzeile"/>
    <w:uiPriority w:val="99"/>
    <w:rsid w:val="00782760"/>
  </w:style>
  <w:style w:type="paragraph" w:styleId="Sprechblasentext">
    <w:name w:val="Balloon Text"/>
    <w:basedOn w:val="Standard"/>
    <w:link w:val="SprechblasentextZchn"/>
    <w:uiPriority w:val="99"/>
    <w:semiHidden/>
    <w:unhideWhenUsed/>
    <w:rsid w:val="003D16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167C"/>
    <w:rPr>
      <w:rFonts w:ascii="Tahoma" w:hAnsi="Tahoma" w:cs="Tahoma"/>
      <w:sz w:val="16"/>
      <w:szCs w:val="16"/>
    </w:rPr>
  </w:style>
  <w:style w:type="paragraph" w:styleId="Funotentext">
    <w:name w:val="footnote text"/>
    <w:basedOn w:val="Standard"/>
    <w:link w:val="FunotentextZchn"/>
    <w:uiPriority w:val="99"/>
    <w:semiHidden/>
    <w:unhideWhenUsed/>
    <w:rsid w:val="00AC3DF4"/>
    <w:rPr>
      <w:sz w:val="20"/>
      <w:szCs w:val="20"/>
    </w:rPr>
  </w:style>
  <w:style w:type="character" w:customStyle="1" w:styleId="FunotentextZchn">
    <w:name w:val="Fußnotentext Zchn"/>
    <w:basedOn w:val="Absatz-Standardschriftart"/>
    <w:link w:val="Funotentext"/>
    <w:uiPriority w:val="99"/>
    <w:semiHidden/>
    <w:rsid w:val="00AC3DF4"/>
    <w:rPr>
      <w:sz w:val="20"/>
      <w:szCs w:val="20"/>
    </w:rPr>
  </w:style>
  <w:style w:type="character" w:styleId="Funotenzeichen">
    <w:name w:val="footnote reference"/>
    <w:basedOn w:val="Absatz-Standardschriftart"/>
    <w:uiPriority w:val="99"/>
    <w:semiHidden/>
    <w:unhideWhenUsed/>
    <w:rsid w:val="00AC3DF4"/>
    <w:rPr>
      <w:vertAlign w:val="superscript"/>
    </w:rPr>
  </w:style>
  <w:style w:type="paragraph" w:customStyle="1" w:styleId="Default">
    <w:name w:val="Default"/>
    <w:rsid w:val="00371A82"/>
    <w:pPr>
      <w:autoSpaceDE w:val="0"/>
      <w:autoSpaceDN w:val="0"/>
      <w:adjustRightInd w:val="0"/>
    </w:pPr>
    <w:rPr>
      <w:rFonts w:ascii="Frutiger-Normal" w:hAnsi="Frutiger-Normal" w:cs="Frutiger-Norm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CA4B-A9C5-4C64-BA5C-A4C8E4E1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1383</Words>
  <Characters>8718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Roeoesli Josef</dc:creator>
  <cp:lastModifiedBy>Camenzind Rahel</cp:lastModifiedBy>
  <cp:revision>34</cp:revision>
  <cp:lastPrinted>2015-03-02T14:08:00Z</cp:lastPrinted>
  <dcterms:created xsi:type="dcterms:W3CDTF">2014-12-18T14:12:00Z</dcterms:created>
  <dcterms:modified xsi:type="dcterms:W3CDTF">2026-05-22T07:09:00Z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39080-ac49-460a-a191-c80f9bf9ddf9_Enabled">
    <vt:lpwstr>true</vt:lpwstr>
  </property>
  <property fmtid="{D5CDD505-2E9C-101B-9397-08002B2CF9AE}" pid="3" name="MSIP_Label_c8539080-ac49-460a-a191-c80f9bf9ddf9_SetDate">
    <vt:lpwstr>2026-05-22T07:09:56Z</vt:lpwstr>
  </property>
  <property fmtid="{D5CDD505-2E9C-101B-9397-08002B2CF9AE}" pid="4" name="MSIP_Label_c8539080-ac49-460a-a191-c80f9bf9ddf9_Method">
    <vt:lpwstr>Standard</vt:lpwstr>
  </property>
  <property fmtid="{D5CDD505-2E9C-101B-9397-08002B2CF9AE}" pid="5" name="MSIP_Label_c8539080-ac49-460a-a191-c80f9bf9ddf9_Name">
    <vt:lpwstr>intern</vt:lpwstr>
  </property>
  <property fmtid="{D5CDD505-2E9C-101B-9397-08002B2CF9AE}" pid="6" name="MSIP_Label_c8539080-ac49-460a-a191-c80f9bf9ddf9_SiteId">
    <vt:lpwstr>d2de743d-2af7-45af-9612-3f272b8824df</vt:lpwstr>
  </property>
  <property fmtid="{D5CDD505-2E9C-101B-9397-08002B2CF9AE}" pid="7" name="MSIP_Label_c8539080-ac49-460a-a191-c80f9bf9ddf9_ActionId">
    <vt:lpwstr>ccb45412-8c7e-47da-aeca-be733b432d42</vt:lpwstr>
  </property>
  <property fmtid="{D5CDD505-2E9C-101B-9397-08002B2CF9AE}" pid="8" name="MSIP_Label_c8539080-ac49-460a-a191-c80f9bf9ddf9_ContentBits">
    <vt:lpwstr>0</vt:lpwstr>
  </property>
  <property fmtid="{D5CDD505-2E9C-101B-9397-08002B2CF9AE}" pid="9" name="MSIP_Label_c8539080-ac49-460a-a191-c80f9bf9ddf9_Tag">
    <vt:lpwstr>10, 3, 0, 1</vt:lpwstr>
  </property>
</Properties>
</file>